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C1" w:rsidRPr="00196484" w:rsidRDefault="00464AC1" w:rsidP="006F316E">
      <w:pPr>
        <w:pageBreakBefore/>
        <w:ind w:left="397"/>
        <w:jc w:val="center"/>
        <w:rPr>
          <w:rFonts w:ascii="Times New Roman" w:hAnsi="Times New Roman" w:cs="Times New Roman"/>
        </w:rPr>
      </w:pPr>
      <w:r w:rsidRPr="00196484">
        <w:rPr>
          <w:rFonts w:ascii="Times New Roman" w:hAnsi="Times New Roman" w:cs="Times New Roman"/>
          <w:b/>
          <w:bCs/>
          <w:sz w:val="32"/>
          <w:szCs w:val="32"/>
        </w:rPr>
        <w:t xml:space="preserve">Министерство </w:t>
      </w:r>
      <w:r w:rsidR="006F316E" w:rsidRPr="00196484">
        <w:rPr>
          <w:rFonts w:ascii="Times New Roman" w:hAnsi="Times New Roman" w:cs="Times New Roman"/>
          <w:b/>
          <w:bCs/>
          <w:sz w:val="32"/>
          <w:szCs w:val="32"/>
        </w:rPr>
        <w:t xml:space="preserve">науки </w:t>
      </w:r>
      <w:r w:rsidR="006F316E">
        <w:rPr>
          <w:rFonts w:ascii="Times New Roman" w:hAnsi="Times New Roman" w:cs="Times New Roman"/>
          <w:b/>
          <w:bCs/>
          <w:sz w:val="32"/>
          <w:szCs w:val="32"/>
        </w:rPr>
        <w:t xml:space="preserve">и высшего </w:t>
      </w:r>
      <w:r w:rsidRPr="00196484">
        <w:rPr>
          <w:rFonts w:ascii="Times New Roman" w:hAnsi="Times New Roman" w:cs="Times New Roman"/>
          <w:b/>
          <w:bCs/>
          <w:sz w:val="32"/>
          <w:szCs w:val="32"/>
        </w:rPr>
        <w:t xml:space="preserve">образования </w:t>
      </w:r>
      <w:r w:rsidR="006F316E">
        <w:rPr>
          <w:rFonts w:ascii="Times New Roman" w:hAnsi="Times New Roman" w:cs="Times New Roman"/>
          <w:b/>
          <w:bCs/>
          <w:sz w:val="32"/>
          <w:szCs w:val="32"/>
        </w:rPr>
        <w:t xml:space="preserve">                          </w:t>
      </w:r>
      <w:r w:rsidRPr="00196484">
        <w:rPr>
          <w:rFonts w:ascii="Times New Roman" w:hAnsi="Times New Roman" w:cs="Times New Roman"/>
          <w:b/>
          <w:bCs/>
          <w:sz w:val="32"/>
          <w:szCs w:val="32"/>
        </w:rPr>
        <w:t>Российской Федерации</w:t>
      </w:r>
    </w:p>
    <w:p w:rsidR="00464AC1" w:rsidRPr="00196484" w:rsidRDefault="00464AC1" w:rsidP="00464AC1">
      <w:pPr>
        <w:ind w:firstLine="397"/>
        <w:jc w:val="center"/>
        <w:rPr>
          <w:rFonts w:ascii="Times New Roman" w:hAnsi="Times New Roman" w:cs="Times New Roman"/>
        </w:rPr>
      </w:pPr>
      <w:r w:rsidRPr="00196484">
        <w:rPr>
          <w:rFonts w:ascii="Times New Roman" w:hAnsi="Times New Roman" w:cs="Times New Roman"/>
          <w:b/>
          <w:bCs/>
          <w:sz w:val="32"/>
          <w:szCs w:val="32"/>
        </w:rPr>
        <w:t>ФГБОУ ВО «Тверской государственный университет»</w:t>
      </w:r>
    </w:p>
    <w:p w:rsidR="00464AC1" w:rsidRPr="00196484" w:rsidRDefault="006F316E" w:rsidP="00464AC1">
      <w:pPr>
        <w:ind w:firstLine="397"/>
        <w:jc w:val="center"/>
        <w:rPr>
          <w:rFonts w:ascii="Times New Roman" w:hAnsi="Times New Roman" w:cs="Times New Roman"/>
          <w:sz w:val="32"/>
          <w:szCs w:val="32"/>
        </w:rPr>
      </w:pPr>
      <w:r w:rsidRPr="00196484">
        <w:rPr>
          <w:rFonts w:ascii="Times New Roman" w:hAnsi="Times New Roman" w:cs="Times New Roman"/>
          <w:b/>
          <w:bCs/>
          <w:sz w:val="32"/>
          <w:szCs w:val="32"/>
        </w:rPr>
        <w:t xml:space="preserve">Юридический </w:t>
      </w:r>
      <w:r w:rsidR="00464AC1" w:rsidRPr="00196484">
        <w:rPr>
          <w:rFonts w:ascii="Times New Roman" w:hAnsi="Times New Roman" w:cs="Times New Roman"/>
          <w:b/>
          <w:bCs/>
          <w:sz w:val="32"/>
          <w:szCs w:val="32"/>
        </w:rPr>
        <w:t>факультет</w:t>
      </w: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b/>
          <w:sz w:val="48"/>
          <w:szCs w:val="48"/>
        </w:rPr>
      </w:pPr>
      <w:r w:rsidRPr="00196484">
        <w:rPr>
          <w:rFonts w:ascii="Times New Roman" w:hAnsi="Times New Roman" w:cs="Times New Roman"/>
          <w:b/>
          <w:sz w:val="48"/>
          <w:szCs w:val="48"/>
        </w:rPr>
        <w:t xml:space="preserve">СБОРНИК </w:t>
      </w:r>
    </w:p>
    <w:p w:rsidR="00464AC1" w:rsidRPr="00196484" w:rsidRDefault="00464AC1" w:rsidP="00464AC1">
      <w:pPr>
        <w:ind w:firstLine="397"/>
        <w:jc w:val="center"/>
        <w:rPr>
          <w:rFonts w:ascii="Times New Roman" w:hAnsi="Times New Roman" w:cs="Times New Roman"/>
          <w:b/>
          <w:sz w:val="40"/>
          <w:szCs w:val="40"/>
        </w:rPr>
      </w:pPr>
      <w:r w:rsidRPr="00196484">
        <w:rPr>
          <w:rFonts w:ascii="Times New Roman" w:hAnsi="Times New Roman" w:cs="Times New Roman"/>
          <w:b/>
          <w:sz w:val="40"/>
          <w:szCs w:val="40"/>
        </w:rPr>
        <w:t xml:space="preserve">НАУЧНЫХ СТАТЕЙ </w:t>
      </w:r>
    </w:p>
    <w:p w:rsidR="00464AC1" w:rsidRPr="00196484" w:rsidRDefault="00464AC1" w:rsidP="00464AC1">
      <w:pPr>
        <w:ind w:firstLine="397"/>
        <w:jc w:val="center"/>
        <w:rPr>
          <w:rFonts w:ascii="Times New Roman" w:hAnsi="Times New Roman" w:cs="Times New Roman"/>
          <w:b/>
          <w:sz w:val="40"/>
          <w:szCs w:val="40"/>
        </w:rPr>
      </w:pPr>
      <w:r w:rsidRPr="00196484">
        <w:rPr>
          <w:rFonts w:ascii="Times New Roman" w:hAnsi="Times New Roman" w:cs="Times New Roman"/>
          <w:b/>
          <w:sz w:val="40"/>
          <w:szCs w:val="40"/>
        </w:rPr>
        <w:t xml:space="preserve">СТУДЕНТОВ МАГИСТРАТУРЫ </w:t>
      </w:r>
    </w:p>
    <w:p w:rsidR="00464AC1" w:rsidRPr="00196484" w:rsidRDefault="00464AC1" w:rsidP="00464AC1">
      <w:pPr>
        <w:ind w:firstLine="397"/>
        <w:jc w:val="center"/>
        <w:rPr>
          <w:rFonts w:ascii="Times New Roman" w:hAnsi="Times New Roman" w:cs="Times New Roman"/>
          <w:b/>
          <w:sz w:val="40"/>
          <w:szCs w:val="40"/>
        </w:rPr>
      </w:pPr>
      <w:r w:rsidRPr="00196484">
        <w:rPr>
          <w:rFonts w:ascii="Times New Roman" w:hAnsi="Times New Roman" w:cs="Times New Roman"/>
          <w:b/>
          <w:sz w:val="40"/>
          <w:szCs w:val="40"/>
        </w:rPr>
        <w:t xml:space="preserve">НАПРАВЛЕНИЯ </w:t>
      </w:r>
    </w:p>
    <w:p w:rsidR="00464AC1" w:rsidRPr="00196484" w:rsidRDefault="00464AC1" w:rsidP="00464AC1">
      <w:pPr>
        <w:ind w:firstLine="397"/>
        <w:jc w:val="center"/>
        <w:rPr>
          <w:rFonts w:ascii="Times New Roman" w:hAnsi="Times New Roman" w:cs="Times New Roman"/>
          <w:b/>
          <w:sz w:val="40"/>
          <w:szCs w:val="40"/>
        </w:rPr>
      </w:pPr>
      <w:r w:rsidRPr="00196484">
        <w:rPr>
          <w:rFonts w:ascii="Times New Roman" w:hAnsi="Times New Roman" w:cs="Times New Roman"/>
          <w:b/>
          <w:sz w:val="40"/>
          <w:szCs w:val="40"/>
        </w:rPr>
        <w:t xml:space="preserve">«ПРОБЛЕМЫ ПРАВООХРАНИТЕЛЬНОЙ </w:t>
      </w:r>
    </w:p>
    <w:p w:rsidR="00464AC1" w:rsidRPr="00196484" w:rsidRDefault="00464AC1" w:rsidP="00464AC1">
      <w:pPr>
        <w:ind w:firstLine="397"/>
        <w:jc w:val="center"/>
        <w:rPr>
          <w:rFonts w:ascii="Times New Roman" w:hAnsi="Times New Roman" w:cs="Times New Roman"/>
          <w:b/>
          <w:sz w:val="40"/>
          <w:szCs w:val="40"/>
        </w:rPr>
      </w:pPr>
      <w:r w:rsidRPr="00196484">
        <w:rPr>
          <w:rFonts w:ascii="Times New Roman" w:hAnsi="Times New Roman" w:cs="Times New Roman"/>
          <w:b/>
          <w:sz w:val="40"/>
          <w:szCs w:val="40"/>
        </w:rPr>
        <w:t>И ПРАВОЗАЩИТНОЙ ДЕЯТЕЛЬНОСТИ»</w:t>
      </w: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ind w:firstLine="397"/>
        <w:jc w:val="center"/>
        <w:rPr>
          <w:rFonts w:ascii="Times New Roman" w:hAnsi="Times New Roman" w:cs="Times New Roman"/>
        </w:rPr>
      </w:pPr>
    </w:p>
    <w:p w:rsidR="00464AC1" w:rsidRPr="00196484" w:rsidRDefault="00464AC1" w:rsidP="00464AC1">
      <w:pPr>
        <w:tabs>
          <w:tab w:val="left" w:pos="993"/>
        </w:tabs>
        <w:ind w:firstLine="397"/>
        <w:jc w:val="center"/>
        <w:rPr>
          <w:rFonts w:ascii="Times New Roman" w:hAnsi="Times New Roman" w:cs="Times New Roman"/>
        </w:rPr>
      </w:pPr>
      <w:r w:rsidRPr="00196484">
        <w:rPr>
          <w:rFonts w:ascii="Times New Roman" w:hAnsi="Times New Roman" w:cs="Times New Roman"/>
          <w:b/>
          <w:bCs/>
          <w:sz w:val="28"/>
          <w:szCs w:val="28"/>
        </w:rPr>
        <w:t>Тверь 2018</w:t>
      </w:r>
    </w:p>
    <w:p w:rsidR="003A1D07" w:rsidRPr="003A1D07" w:rsidRDefault="003A1D07" w:rsidP="003A1D07">
      <w:pPr>
        <w:rPr>
          <w:rFonts w:ascii="Times New Roman" w:eastAsiaTheme="minorHAnsi" w:hAnsi="Times New Roman" w:cs="Times New Roman"/>
          <w:sz w:val="28"/>
          <w:szCs w:val="28"/>
          <w:lang w:eastAsia="en-US"/>
        </w:rPr>
      </w:pPr>
      <w:r w:rsidRPr="003A1D07">
        <w:rPr>
          <w:rFonts w:ascii="Times New Roman" w:hAnsi="Times New Roman" w:cs="Times New Roman"/>
          <w:sz w:val="28"/>
          <w:szCs w:val="28"/>
        </w:rPr>
        <w:lastRenderedPageBreak/>
        <w:t>УДК 342.7(082)</w:t>
      </w:r>
    </w:p>
    <w:p w:rsidR="003A1D07" w:rsidRPr="003A1D07" w:rsidRDefault="003A1D07" w:rsidP="003A1D07">
      <w:pPr>
        <w:rPr>
          <w:rFonts w:ascii="Times New Roman" w:hAnsi="Times New Roman" w:cs="Times New Roman"/>
          <w:sz w:val="28"/>
          <w:szCs w:val="28"/>
        </w:rPr>
      </w:pPr>
      <w:r w:rsidRPr="003A1D07">
        <w:rPr>
          <w:rFonts w:ascii="Times New Roman" w:hAnsi="Times New Roman" w:cs="Times New Roman"/>
          <w:sz w:val="28"/>
          <w:szCs w:val="28"/>
        </w:rPr>
        <w:t>ББК Х021я43</w:t>
      </w:r>
    </w:p>
    <w:p w:rsidR="00464AC1" w:rsidRPr="00196484" w:rsidRDefault="00464AC1" w:rsidP="003A1D07">
      <w:pPr>
        <w:rPr>
          <w:rFonts w:ascii="Times New Roman" w:hAnsi="Times New Roman" w:cs="Times New Roman"/>
          <w:i/>
          <w:sz w:val="28"/>
          <w:szCs w:val="28"/>
        </w:rPr>
      </w:pPr>
      <w:r w:rsidRPr="003A1D07">
        <w:rPr>
          <w:rFonts w:ascii="Times New Roman" w:hAnsi="Times New Roman" w:cs="Times New Roman"/>
          <w:sz w:val="28"/>
          <w:szCs w:val="28"/>
        </w:rPr>
        <w:t>С 23</w:t>
      </w:r>
    </w:p>
    <w:p w:rsidR="00464AC1" w:rsidRPr="00196484" w:rsidRDefault="00464AC1" w:rsidP="00464AC1">
      <w:pPr>
        <w:ind w:firstLine="397"/>
        <w:rPr>
          <w:rFonts w:ascii="Times New Roman" w:hAnsi="Times New Roman" w:cs="Times New Roman"/>
          <w:b/>
          <w:i/>
          <w:sz w:val="28"/>
          <w:szCs w:val="28"/>
        </w:rPr>
      </w:pPr>
    </w:p>
    <w:p w:rsidR="00464AC1" w:rsidRPr="00196484" w:rsidRDefault="00464AC1" w:rsidP="00464AC1">
      <w:pPr>
        <w:ind w:firstLine="397"/>
        <w:rPr>
          <w:rFonts w:ascii="Times New Roman" w:hAnsi="Times New Roman" w:cs="Times New Roman"/>
          <w:b/>
          <w:i/>
          <w:sz w:val="28"/>
          <w:szCs w:val="28"/>
        </w:rPr>
      </w:pPr>
    </w:p>
    <w:p w:rsidR="00464AC1" w:rsidRPr="00196484" w:rsidRDefault="00464AC1" w:rsidP="00464AC1">
      <w:pPr>
        <w:ind w:firstLine="397"/>
        <w:rPr>
          <w:rFonts w:ascii="Times New Roman" w:hAnsi="Times New Roman" w:cs="Times New Roman"/>
          <w:b/>
          <w:i/>
          <w:sz w:val="28"/>
          <w:szCs w:val="28"/>
        </w:rPr>
      </w:pPr>
    </w:p>
    <w:p w:rsidR="00464AC1" w:rsidRPr="00196484" w:rsidRDefault="00464AC1" w:rsidP="00464AC1">
      <w:pPr>
        <w:ind w:firstLine="397"/>
        <w:jc w:val="both"/>
        <w:rPr>
          <w:rFonts w:ascii="Times New Roman" w:hAnsi="Times New Roman" w:cs="Times New Roman"/>
          <w:sz w:val="28"/>
          <w:szCs w:val="28"/>
        </w:rPr>
      </w:pPr>
      <w:r w:rsidRPr="003A1D07">
        <w:rPr>
          <w:rFonts w:ascii="Times New Roman" w:hAnsi="Times New Roman" w:cs="Times New Roman"/>
          <w:b/>
          <w:sz w:val="28"/>
          <w:szCs w:val="28"/>
        </w:rPr>
        <w:t>С 23</w:t>
      </w:r>
      <w:r w:rsidRPr="00196484">
        <w:rPr>
          <w:rFonts w:ascii="Times New Roman" w:hAnsi="Times New Roman" w:cs="Times New Roman"/>
          <w:b/>
          <w:sz w:val="28"/>
          <w:szCs w:val="28"/>
        </w:rPr>
        <w:t xml:space="preserve"> </w:t>
      </w:r>
      <w:r w:rsidRPr="00196484">
        <w:rPr>
          <w:rFonts w:ascii="Times New Roman" w:eastAsia="Times New Roman" w:hAnsi="Times New Roman" w:cs="Times New Roman"/>
          <w:sz w:val="28"/>
          <w:szCs w:val="28"/>
        </w:rPr>
        <w:t xml:space="preserve"> Сборник </w:t>
      </w:r>
      <w:r w:rsidRPr="00196484">
        <w:rPr>
          <w:rFonts w:ascii="Times New Roman" w:hAnsi="Times New Roman" w:cs="Times New Roman"/>
          <w:sz w:val="28"/>
          <w:szCs w:val="28"/>
        </w:rPr>
        <w:t xml:space="preserve">научных статей студентов магистратуры направления "Проблемы правоохранительной и правозащитной деятельности". – Тверь: Твер. гос. ун-т, 2018. – </w:t>
      </w:r>
      <w:r w:rsidR="006F316E">
        <w:rPr>
          <w:rFonts w:ascii="Times New Roman" w:hAnsi="Times New Roman" w:cs="Times New Roman"/>
          <w:sz w:val="28"/>
          <w:szCs w:val="28"/>
        </w:rPr>
        <w:t>66</w:t>
      </w:r>
      <w:r w:rsidRPr="00196484">
        <w:rPr>
          <w:rFonts w:ascii="Times New Roman" w:hAnsi="Times New Roman" w:cs="Times New Roman"/>
          <w:sz w:val="28"/>
          <w:szCs w:val="28"/>
        </w:rPr>
        <w:t xml:space="preserve"> с.  </w:t>
      </w:r>
    </w:p>
    <w:p w:rsidR="00464AC1" w:rsidRPr="00196484" w:rsidRDefault="00464AC1" w:rsidP="00464AC1">
      <w:pPr>
        <w:ind w:firstLine="397"/>
        <w:jc w:val="both"/>
        <w:rPr>
          <w:rFonts w:ascii="Times New Roman" w:hAnsi="Times New Roman" w:cs="Times New Roman"/>
          <w:sz w:val="28"/>
          <w:szCs w:val="28"/>
        </w:rPr>
      </w:pPr>
    </w:p>
    <w:p w:rsidR="00464AC1" w:rsidRPr="00196484" w:rsidRDefault="00464AC1" w:rsidP="00464AC1">
      <w:pPr>
        <w:ind w:firstLine="397"/>
        <w:jc w:val="both"/>
        <w:rPr>
          <w:rFonts w:ascii="Times New Roman" w:hAnsi="Times New Roman" w:cs="Times New Roman"/>
          <w:sz w:val="28"/>
          <w:szCs w:val="28"/>
        </w:rPr>
      </w:pPr>
    </w:p>
    <w:p w:rsidR="00464AC1" w:rsidRPr="00196484" w:rsidRDefault="00464AC1" w:rsidP="00464AC1">
      <w:pPr>
        <w:ind w:firstLine="397"/>
        <w:jc w:val="both"/>
        <w:rPr>
          <w:rFonts w:ascii="Times New Roman" w:hAnsi="Times New Roman" w:cs="Times New Roman"/>
          <w:sz w:val="28"/>
          <w:szCs w:val="28"/>
        </w:rPr>
      </w:pPr>
    </w:p>
    <w:p w:rsidR="00464AC1" w:rsidRPr="00196484" w:rsidRDefault="00464AC1" w:rsidP="00464AC1">
      <w:pPr>
        <w:ind w:firstLine="397"/>
        <w:jc w:val="both"/>
        <w:rPr>
          <w:rFonts w:ascii="Times New Roman" w:hAnsi="Times New Roman" w:cs="Times New Roman"/>
        </w:rPr>
      </w:pPr>
      <w:r w:rsidRPr="00196484">
        <w:rPr>
          <w:rFonts w:ascii="Times New Roman" w:hAnsi="Times New Roman" w:cs="Times New Roman"/>
          <w:sz w:val="28"/>
          <w:szCs w:val="28"/>
        </w:rPr>
        <w:t>Настоящий сборник включает научные статьи студентов 1 курса магистратуры юридического факультета направления 40.04.01 Юриспруденция, программа "Проблемы правоохранительной и правозащитной деятельности" по актуальным проблемам правоохранительной и правозащитной деятельности и представляет интерес для студентов и преподавателей юридических вузов и факультетов, а также практических работников.</w:t>
      </w:r>
    </w:p>
    <w:p w:rsidR="00464AC1" w:rsidRPr="00196484" w:rsidRDefault="00464AC1" w:rsidP="00464AC1">
      <w:pPr>
        <w:ind w:firstLine="397"/>
        <w:jc w:val="both"/>
        <w:rPr>
          <w:rFonts w:ascii="Times New Roman" w:hAnsi="Times New Roman" w:cs="Times New Roman"/>
        </w:rPr>
      </w:pPr>
      <w:r w:rsidRPr="00196484">
        <w:rPr>
          <w:rFonts w:ascii="Times New Roman" w:hAnsi="Times New Roman" w:cs="Times New Roman"/>
          <w:sz w:val="28"/>
          <w:szCs w:val="28"/>
        </w:rPr>
        <w:t>Все материалы представлены в авторской редакции.</w:t>
      </w:r>
    </w:p>
    <w:p w:rsidR="00464AC1" w:rsidRPr="00196484" w:rsidRDefault="00464AC1" w:rsidP="00464AC1">
      <w:pPr>
        <w:ind w:firstLine="397"/>
        <w:jc w:val="both"/>
        <w:rPr>
          <w:rFonts w:ascii="Times New Roman" w:hAnsi="Times New Roman" w:cs="Times New Roman"/>
          <w:sz w:val="28"/>
          <w:szCs w:val="28"/>
        </w:rPr>
      </w:pPr>
    </w:p>
    <w:p w:rsidR="00464AC1" w:rsidRPr="00196484" w:rsidRDefault="00464AC1" w:rsidP="00464AC1">
      <w:pPr>
        <w:ind w:firstLine="397"/>
        <w:jc w:val="both"/>
        <w:rPr>
          <w:rFonts w:ascii="Times New Roman" w:hAnsi="Times New Roman" w:cs="Times New Roman"/>
          <w:sz w:val="28"/>
          <w:szCs w:val="28"/>
        </w:rPr>
      </w:pPr>
    </w:p>
    <w:p w:rsidR="003A1D07" w:rsidRPr="003A1D07" w:rsidRDefault="003A1D07" w:rsidP="003A1D07">
      <w:pPr>
        <w:jc w:val="right"/>
        <w:rPr>
          <w:rFonts w:ascii="Times New Roman" w:eastAsiaTheme="minorHAnsi" w:hAnsi="Times New Roman" w:cs="Times New Roman"/>
          <w:sz w:val="24"/>
          <w:szCs w:val="24"/>
          <w:lang w:eastAsia="en-US"/>
        </w:rPr>
      </w:pPr>
      <w:r w:rsidRPr="003A1D07">
        <w:rPr>
          <w:rFonts w:ascii="Times New Roman" w:hAnsi="Times New Roman" w:cs="Times New Roman"/>
          <w:sz w:val="24"/>
          <w:szCs w:val="24"/>
        </w:rPr>
        <w:t>УДК 342.7(082)</w:t>
      </w:r>
    </w:p>
    <w:p w:rsidR="003A1D07" w:rsidRPr="003A1D07" w:rsidRDefault="003A1D07" w:rsidP="003A1D07">
      <w:pPr>
        <w:jc w:val="right"/>
        <w:rPr>
          <w:rFonts w:ascii="Times New Roman" w:hAnsi="Times New Roman" w:cs="Times New Roman"/>
          <w:sz w:val="24"/>
          <w:szCs w:val="24"/>
        </w:rPr>
      </w:pPr>
      <w:r w:rsidRPr="003A1D07">
        <w:rPr>
          <w:rFonts w:ascii="Times New Roman" w:hAnsi="Times New Roman" w:cs="Times New Roman"/>
          <w:sz w:val="24"/>
          <w:szCs w:val="24"/>
        </w:rPr>
        <w:t>ББК Х021я43</w:t>
      </w:r>
    </w:p>
    <w:p w:rsidR="00464AC1" w:rsidRPr="00196484" w:rsidRDefault="00464AC1" w:rsidP="00464AC1">
      <w:pPr>
        <w:ind w:firstLine="397"/>
        <w:jc w:val="both"/>
        <w:rPr>
          <w:rFonts w:ascii="Times New Roman" w:hAnsi="Times New Roman" w:cs="Times New Roman"/>
          <w:sz w:val="28"/>
          <w:szCs w:val="28"/>
        </w:rPr>
      </w:pPr>
      <w:bookmarkStart w:id="0" w:name="_GoBack"/>
      <w:bookmarkEnd w:id="0"/>
    </w:p>
    <w:p w:rsidR="00464AC1" w:rsidRPr="00196484" w:rsidRDefault="00464AC1" w:rsidP="00464AC1">
      <w:pPr>
        <w:tabs>
          <w:tab w:val="left" w:pos="993"/>
        </w:tabs>
        <w:ind w:firstLine="397"/>
        <w:jc w:val="right"/>
        <w:rPr>
          <w:rFonts w:ascii="Times New Roman" w:hAnsi="Times New Roman" w:cs="Times New Roman"/>
          <w:sz w:val="28"/>
          <w:szCs w:val="28"/>
        </w:rPr>
      </w:pPr>
    </w:p>
    <w:p w:rsidR="00464AC1" w:rsidRPr="00196484" w:rsidRDefault="00464AC1" w:rsidP="00464AC1">
      <w:pPr>
        <w:tabs>
          <w:tab w:val="left" w:pos="993"/>
        </w:tabs>
        <w:ind w:firstLine="397"/>
        <w:jc w:val="right"/>
        <w:rPr>
          <w:rFonts w:ascii="Times New Roman" w:hAnsi="Times New Roman" w:cs="Times New Roman"/>
        </w:rPr>
      </w:pPr>
      <w:r w:rsidRPr="00196484">
        <w:rPr>
          <w:rFonts w:ascii="Times New Roman" w:hAnsi="Times New Roman" w:cs="Times New Roman"/>
          <w:sz w:val="28"/>
          <w:szCs w:val="28"/>
        </w:rPr>
        <w:t>© Тверской государственный</w:t>
      </w:r>
    </w:p>
    <w:p w:rsidR="00464AC1" w:rsidRPr="00196484" w:rsidRDefault="00464AC1" w:rsidP="00464AC1">
      <w:pPr>
        <w:ind w:firstLine="397"/>
        <w:jc w:val="right"/>
        <w:rPr>
          <w:rFonts w:ascii="Times New Roman" w:hAnsi="Times New Roman" w:cs="Times New Roman"/>
        </w:rPr>
      </w:pPr>
      <w:r w:rsidRPr="00196484">
        <w:rPr>
          <w:rFonts w:ascii="Times New Roman" w:hAnsi="Times New Roman" w:cs="Times New Roman"/>
          <w:sz w:val="28"/>
          <w:szCs w:val="28"/>
        </w:rPr>
        <w:t xml:space="preserve">                                                                                          университет, 2018.</w:t>
      </w:r>
    </w:p>
    <w:p w:rsidR="00464AC1" w:rsidRPr="00196484" w:rsidRDefault="00464AC1" w:rsidP="00464AC1">
      <w:pPr>
        <w:ind w:firstLine="397"/>
        <w:jc w:val="center"/>
        <w:rPr>
          <w:rFonts w:ascii="Times New Roman" w:hAnsi="Times New Roman" w:cs="Times New Roman"/>
          <w:b/>
          <w:bCs/>
          <w:sz w:val="28"/>
          <w:szCs w:val="28"/>
        </w:rPr>
      </w:pPr>
      <w:r w:rsidRPr="00196484">
        <w:rPr>
          <w:rFonts w:ascii="Times New Roman" w:hAnsi="Times New Roman" w:cs="Times New Roman"/>
          <w:b/>
          <w:bCs/>
          <w:sz w:val="28"/>
          <w:szCs w:val="28"/>
        </w:rPr>
        <w:lastRenderedPageBreak/>
        <w:t>СОДЕРЖАНИЕ</w:t>
      </w:r>
    </w:p>
    <w:tbl>
      <w:tblPr>
        <w:tblW w:w="9214" w:type="dxa"/>
        <w:tblLayout w:type="fixed"/>
        <w:tblLook w:val="0000" w:firstRow="0" w:lastRow="0" w:firstColumn="0" w:lastColumn="0" w:noHBand="0" w:noVBand="0"/>
      </w:tblPr>
      <w:tblGrid>
        <w:gridCol w:w="9214"/>
      </w:tblGrid>
      <w:tr w:rsidR="00196484" w:rsidRPr="00196484" w:rsidTr="00B65286">
        <w:tc>
          <w:tcPr>
            <w:tcW w:w="9214" w:type="dxa"/>
            <w:shd w:val="clear" w:color="auto" w:fill="auto"/>
          </w:tcPr>
          <w:p w:rsidR="00B65286" w:rsidRPr="00196484" w:rsidRDefault="00B65286" w:rsidP="00FF18D3">
            <w:pPr>
              <w:spacing w:after="0" w:line="312" w:lineRule="auto"/>
              <w:rPr>
                <w:rFonts w:ascii="Times New Roman" w:hAnsi="Times New Roman" w:cs="Times New Roman"/>
                <w:i/>
                <w:sz w:val="28"/>
                <w:szCs w:val="28"/>
              </w:rPr>
            </w:pPr>
            <w:r w:rsidRPr="00196484">
              <w:rPr>
                <w:rFonts w:ascii="Times New Roman" w:hAnsi="Times New Roman" w:cs="Times New Roman"/>
                <w:i/>
                <w:sz w:val="28"/>
                <w:szCs w:val="28"/>
              </w:rPr>
              <w:t>Бабина Е. В.</w:t>
            </w:r>
          </w:p>
          <w:p w:rsidR="00B65286" w:rsidRPr="00196484" w:rsidRDefault="00B65286" w:rsidP="00FF18D3">
            <w:pPr>
              <w:spacing w:after="0" w:line="312" w:lineRule="auto"/>
              <w:rPr>
                <w:rFonts w:ascii="Times New Roman" w:eastAsia="Times New Roman" w:hAnsi="Times New Roman" w:cs="Times New Roman"/>
                <w:i/>
                <w:iCs/>
                <w:sz w:val="28"/>
                <w:szCs w:val="28"/>
              </w:rPr>
            </w:pPr>
            <w:r w:rsidRPr="00196484">
              <w:rPr>
                <w:rFonts w:ascii="Times New Roman" w:hAnsi="Times New Roman" w:cs="Times New Roman"/>
                <w:sz w:val="28"/>
                <w:szCs w:val="28"/>
              </w:rPr>
              <w:t>ОТКАЗ ПРОКУРОРА ОТ ИСКА В АРБИТРАЖНОМ ПРОЦЕССЕ КАК «ОСОБОГО» ИСТЦА…………………………………………………………4</w:t>
            </w:r>
          </w:p>
        </w:tc>
      </w:tr>
      <w:tr w:rsidR="00196484" w:rsidRPr="00196484" w:rsidTr="00B65286">
        <w:tc>
          <w:tcPr>
            <w:tcW w:w="9214" w:type="dxa"/>
            <w:shd w:val="clear" w:color="auto" w:fill="auto"/>
          </w:tcPr>
          <w:p w:rsidR="00196484" w:rsidRPr="00196484" w:rsidRDefault="00196484" w:rsidP="00FF18D3">
            <w:pPr>
              <w:spacing w:after="0" w:line="312" w:lineRule="auto"/>
              <w:rPr>
                <w:rFonts w:ascii="Times New Roman" w:hAnsi="Times New Roman" w:cs="Times New Roman"/>
                <w:i/>
                <w:sz w:val="28"/>
                <w:szCs w:val="28"/>
              </w:rPr>
            </w:pPr>
            <w:r w:rsidRPr="00196484">
              <w:rPr>
                <w:rFonts w:ascii="Times New Roman" w:hAnsi="Times New Roman" w:cs="Times New Roman"/>
                <w:i/>
                <w:sz w:val="28"/>
                <w:szCs w:val="28"/>
              </w:rPr>
              <w:t>Василенко А. В.</w:t>
            </w:r>
          </w:p>
          <w:p w:rsidR="00B65286" w:rsidRPr="00196484" w:rsidRDefault="00196484" w:rsidP="00FF18D3">
            <w:pPr>
              <w:spacing w:after="0" w:line="312" w:lineRule="auto"/>
              <w:rPr>
                <w:rFonts w:ascii="Times New Roman" w:eastAsia="Times New Roman" w:hAnsi="Times New Roman" w:cs="Times New Roman"/>
                <w:i/>
                <w:iCs/>
                <w:sz w:val="28"/>
                <w:szCs w:val="28"/>
              </w:rPr>
            </w:pPr>
            <w:r w:rsidRPr="00196484">
              <w:rPr>
                <w:rFonts w:ascii="Times New Roman" w:hAnsi="Times New Roman" w:cs="Times New Roman"/>
                <w:sz w:val="28"/>
                <w:szCs w:val="28"/>
              </w:rPr>
              <w:t>К ВОПРОСУ ОБ ИЗВЕЩЕНИИ ДОЛЖНИКА В ДЕЛАХ ПРИКАЗНОГО ПРОИЗВОДСТВА В АРБИТРАЖНОМ ПРОЦЕССЕ РФ…</w:t>
            </w:r>
            <w:r>
              <w:rPr>
                <w:rFonts w:ascii="Times New Roman" w:hAnsi="Times New Roman" w:cs="Times New Roman"/>
                <w:sz w:val="28"/>
                <w:szCs w:val="28"/>
              </w:rPr>
              <w:t>…………….</w:t>
            </w:r>
            <w:r w:rsidRPr="00196484">
              <w:rPr>
                <w:rFonts w:ascii="Times New Roman" w:hAnsi="Times New Roman" w:cs="Times New Roman"/>
                <w:sz w:val="28"/>
                <w:szCs w:val="28"/>
              </w:rPr>
              <w:t>…9</w:t>
            </w:r>
          </w:p>
        </w:tc>
      </w:tr>
      <w:tr w:rsidR="00196484" w:rsidRPr="00196484" w:rsidTr="00B65286">
        <w:tc>
          <w:tcPr>
            <w:tcW w:w="9214" w:type="dxa"/>
            <w:shd w:val="clear" w:color="auto" w:fill="auto"/>
          </w:tcPr>
          <w:p w:rsidR="00F14C28" w:rsidRPr="00F14C28" w:rsidRDefault="00F14C28" w:rsidP="00FF18D3">
            <w:pPr>
              <w:spacing w:after="0" w:line="312" w:lineRule="auto"/>
              <w:rPr>
                <w:rFonts w:ascii="Times New Roman" w:hAnsi="Times New Roman" w:cs="Times New Roman"/>
                <w:i/>
                <w:sz w:val="28"/>
                <w:szCs w:val="28"/>
              </w:rPr>
            </w:pPr>
            <w:r w:rsidRPr="00F14C28">
              <w:rPr>
                <w:rFonts w:ascii="Times New Roman" w:hAnsi="Times New Roman" w:cs="Times New Roman"/>
                <w:i/>
                <w:sz w:val="28"/>
                <w:szCs w:val="28"/>
              </w:rPr>
              <w:t>Галманов С.Ю.</w:t>
            </w:r>
          </w:p>
          <w:p w:rsidR="00B65286" w:rsidRPr="00196484" w:rsidRDefault="00F14C28" w:rsidP="00FF18D3">
            <w:pPr>
              <w:spacing w:after="0" w:line="312" w:lineRule="auto"/>
              <w:rPr>
                <w:rFonts w:ascii="Times New Roman" w:eastAsia="Times New Roman" w:hAnsi="Times New Roman" w:cs="Times New Roman"/>
                <w:i/>
                <w:iCs/>
                <w:sz w:val="28"/>
                <w:szCs w:val="28"/>
              </w:rPr>
            </w:pPr>
            <w:r w:rsidRPr="00F14C28">
              <w:rPr>
                <w:rFonts w:ascii="Times New Roman" w:hAnsi="Times New Roman" w:cs="Times New Roman"/>
                <w:sz w:val="28"/>
                <w:szCs w:val="28"/>
              </w:rPr>
              <w:t>НЕКОТОРЫЕ ПРОБЛЕМЫ ПРАВОВОГО РЕГУЛИРОВАНИЯ ЭЛЕКТРОННЫХ ДОКАЗАТЕЛЬСТВ В СОВРЕМЕННОМ УГОЛОВНОМ ПРОЦЕССЕ РОССИИ</w:t>
            </w:r>
            <w:r>
              <w:rPr>
                <w:rFonts w:ascii="Times New Roman" w:hAnsi="Times New Roman" w:cs="Times New Roman"/>
                <w:sz w:val="28"/>
                <w:szCs w:val="28"/>
              </w:rPr>
              <w:t>………………………………………………………17</w:t>
            </w:r>
          </w:p>
        </w:tc>
      </w:tr>
      <w:tr w:rsidR="00196484" w:rsidRPr="00196484" w:rsidTr="00B65286">
        <w:tc>
          <w:tcPr>
            <w:tcW w:w="9214" w:type="dxa"/>
            <w:shd w:val="clear" w:color="auto" w:fill="auto"/>
          </w:tcPr>
          <w:p w:rsidR="007F7102" w:rsidRPr="00196484" w:rsidRDefault="007F7102" w:rsidP="00FF18D3">
            <w:pPr>
              <w:spacing w:after="0" w:line="312" w:lineRule="auto"/>
              <w:jc w:val="both"/>
              <w:rPr>
                <w:rFonts w:ascii="Times New Roman" w:hAnsi="Times New Roman" w:cs="Times New Roman"/>
                <w:i/>
                <w:sz w:val="28"/>
                <w:szCs w:val="28"/>
              </w:rPr>
            </w:pPr>
            <w:r w:rsidRPr="00196484">
              <w:rPr>
                <w:rFonts w:ascii="Times New Roman" w:hAnsi="Times New Roman" w:cs="Times New Roman"/>
                <w:i/>
                <w:sz w:val="28"/>
                <w:szCs w:val="28"/>
              </w:rPr>
              <w:t>Данилов К</w:t>
            </w:r>
            <w:r>
              <w:rPr>
                <w:rFonts w:ascii="Times New Roman" w:hAnsi="Times New Roman" w:cs="Times New Roman"/>
                <w:i/>
                <w:sz w:val="28"/>
                <w:szCs w:val="28"/>
              </w:rPr>
              <w:t>.</w:t>
            </w:r>
            <w:r w:rsidRPr="00196484">
              <w:rPr>
                <w:rFonts w:ascii="Times New Roman" w:hAnsi="Times New Roman" w:cs="Times New Roman"/>
                <w:i/>
                <w:sz w:val="28"/>
                <w:szCs w:val="28"/>
              </w:rPr>
              <w:t xml:space="preserve"> А</w:t>
            </w:r>
            <w:r>
              <w:rPr>
                <w:rFonts w:ascii="Times New Roman" w:hAnsi="Times New Roman" w:cs="Times New Roman"/>
                <w:i/>
                <w:sz w:val="28"/>
                <w:szCs w:val="28"/>
              </w:rPr>
              <w:t>.</w:t>
            </w:r>
          </w:p>
          <w:p w:rsidR="00B65286" w:rsidRPr="00196484" w:rsidRDefault="007F7102" w:rsidP="00FF18D3">
            <w:pPr>
              <w:spacing w:after="0" w:line="312" w:lineRule="auto"/>
              <w:rPr>
                <w:rFonts w:ascii="Times New Roman" w:eastAsia="Times New Roman" w:hAnsi="Times New Roman" w:cs="Times New Roman"/>
                <w:i/>
                <w:iCs/>
                <w:sz w:val="28"/>
                <w:szCs w:val="28"/>
              </w:rPr>
            </w:pPr>
            <w:r w:rsidRPr="007F7102">
              <w:rPr>
                <w:rFonts w:ascii="Times New Roman" w:hAnsi="Times New Roman" w:cs="Times New Roman"/>
                <w:sz w:val="28"/>
                <w:szCs w:val="28"/>
              </w:rPr>
              <w:t>ПРАВОВЫЕ АСПЕКТЫ МЕДИЦИНСКИХ ОШИБОК И ПРОБЛЕМА ИХ РАСКРЫТИЯ</w:t>
            </w:r>
            <w:r>
              <w:rPr>
                <w:rFonts w:ascii="Times New Roman" w:hAnsi="Times New Roman" w:cs="Times New Roman"/>
                <w:sz w:val="28"/>
                <w:szCs w:val="28"/>
              </w:rPr>
              <w:t>………………………………………………………………..27</w:t>
            </w:r>
          </w:p>
        </w:tc>
      </w:tr>
      <w:tr w:rsidR="00196484" w:rsidRPr="00196484" w:rsidTr="00B65286">
        <w:tc>
          <w:tcPr>
            <w:tcW w:w="9214" w:type="dxa"/>
            <w:shd w:val="clear" w:color="auto" w:fill="auto"/>
          </w:tcPr>
          <w:p w:rsidR="004C5A73" w:rsidRPr="004C5A73" w:rsidRDefault="004C5A73" w:rsidP="00FF18D3">
            <w:pPr>
              <w:spacing w:after="0" w:line="312" w:lineRule="auto"/>
              <w:jc w:val="both"/>
              <w:rPr>
                <w:rFonts w:ascii="Times New Roman" w:eastAsia="Calibri" w:hAnsi="Times New Roman" w:cs="Times New Roman"/>
                <w:i/>
                <w:sz w:val="28"/>
                <w:szCs w:val="28"/>
              </w:rPr>
            </w:pPr>
            <w:r w:rsidRPr="004C5A73">
              <w:rPr>
                <w:rFonts w:ascii="Times New Roman" w:eastAsia="Calibri" w:hAnsi="Times New Roman" w:cs="Times New Roman"/>
                <w:i/>
                <w:sz w:val="28"/>
                <w:szCs w:val="28"/>
              </w:rPr>
              <w:t>Задорожный О.Ю.</w:t>
            </w:r>
          </w:p>
          <w:p w:rsidR="00B65286" w:rsidRPr="00196484" w:rsidRDefault="004C5A73" w:rsidP="00FF18D3">
            <w:pPr>
              <w:spacing w:after="0" w:line="312" w:lineRule="auto"/>
              <w:rPr>
                <w:rFonts w:ascii="Times New Roman" w:eastAsia="Times New Roman" w:hAnsi="Times New Roman" w:cs="Times New Roman"/>
                <w:i/>
                <w:iCs/>
                <w:sz w:val="28"/>
                <w:szCs w:val="28"/>
              </w:rPr>
            </w:pPr>
            <w:r w:rsidRPr="00196484">
              <w:rPr>
                <w:rFonts w:ascii="Times New Roman" w:hAnsi="Times New Roman" w:cs="Times New Roman"/>
                <w:sz w:val="28"/>
                <w:szCs w:val="28"/>
              </w:rPr>
              <w:t>ОСНОВАНИЯ ОСВОБОЖДЕНИЯ ОТ АДМИНИСТРАТИВНОЙ ОТВЕТСТВЕННОСТИ, А ТАКЖЕ ДЛЯ ИЗМЕНЕНИЯ ВИДА АДМИНИСТРАТИВНОГО НАКАЗАНИЯ ЗА НАРУШЕНИЯ ТАМОЖЕННЫХ ПРАВИЛ ПРИ НАЛИЧИИ ФАКТА СОВЕРШЕНИЯ АДМИНИСТРАТИВНОГО ПРАВОНАРУШЕНИЯ</w:t>
            </w:r>
            <w:r>
              <w:rPr>
                <w:rFonts w:ascii="Times New Roman" w:hAnsi="Times New Roman" w:cs="Times New Roman"/>
                <w:sz w:val="28"/>
                <w:szCs w:val="28"/>
              </w:rPr>
              <w:t>……………………….33</w:t>
            </w:r>
          </w:p>
        </w:tc>
      </w:tr>
      <w:tr w:rsidR="00196484" w:rsidRPr="004C5A73" w:rsidTr="00B65286">
        <w:tc>
          <w:tcPr>
            <w:tcW w:w="9214" w:type="dxa"/>
            <w:shd w:val="clear" w:color="auto" w:fill="auto"/>
          </w:tcPr>
          <w:p w:rsidR="004C5A73" w:rsidRPr="004C5A73" w:rsidRDefault="004C5A73" w:rsidP="00FF18D3">
            <w:pPr>
              <w:spacing w:after="0" w:line="312" w:lineRule="auto"/>
              <w:jc w:val="both"/>
              <w:rPr>
                <w:rFonts w:ascii="Times New Roman" w:hAnsi="Times New Roman" w:cs="Times New Roman"/>
                <w:i/>
                <w:sz w:val="28"/>
                <w:szCs w:val="28"/>
              </w:rPr>
            </w:pPr>
            <w:r w:rsidRPr="004C5A73">
              <w:rPr>
                <w:rFonts w:ascii="Times New Roman" w:hAnsi="Times New Roman" w:cs="Times New Roman"/>
                <w:i/>
                <w:sz w:val="28"/>
                <w:szCs w:val="28"/>
              </w:rPr>
              <w:t>Засимовская Ю.А.</w:t>
            </w:r>
          </w:p>
          <w:p w:rsidR="00B65286" w:rsidRPr="004C5A73" w:rsidRDefault="004C5A73" w:rsidP="00FF18D3">
            <w:pPr>
              <w:spacing w:after="0" w:line="312" w:lineRule="auto"/>
              <w:rPr>
                <w:rFonts w:ascii="Times New Roman" w:eastAsia="Times New Roman" w:hAnsi="Times New Roman" w:cs="Times New Roman"/>
                <w:i/>
                <w:iCs/>
                <w:sz w:val="28"/>
                <w:szCs w:val="28"/>
              </w:rPr>
            </w:pPr>
            <w:r w:rsidRPr="004C5A73">
              <w:rPr>
                <w:rFonts w:ascii="Times New Roman" w:hAnsi="Times New Roman" w:cs="Times New Roman"/>
                <w:sz w:val="28"/>
                <w:szCs w:val="28"/>
              </w:rPr>
              <w:t>ОСНОВНЫЕ ПРОБЛЕМЫ УГОЛОВНО ПРАВОВОЙ ОХРАНЫ ИНТЕРЕСОВ НЕСОВЕРШЕННОЛЕТНИХ………</w:t>
            </w:r>
            <w:r>
              <w:rPr>
                <w:rFonts w:ascii="Times New Roman" w:hAnsi="Times New Roman" w:cs="Times New Roman"/>
                <w:sz w:val="28"/>
                <w:szCs w:val="28"/>
              </w:rPr>
              <w:t>………………………..39</w:t>
            </w:r>
          </w:p>
        </w:tc>
      </w:tr>
      <w:tr w:rsidR="00196484" w:rsidRPr="00196484" w:rsidTr="00B65286">
        <w:tc>
          <w:tcPr>
            <w:tcW w:w="9214" w:type="dxa"/>
            <w:shd w:val="clear" w:color="auto" w:fill="auto"/>
          </w:tcPr>
          <w:p w:rsidR="00020D2B" w:rsidRPr="00196484" w:rsidRDefault="00020D2B" w:rsidP="00FF18D3">
            <w:pPr>
              <w:spacing w:after="0" w:line="312" w:lineRule="auto"/>
              <w:jc w:val="both"/>
              <w:rPr>
                <w:rFonts w:ascii="Times New Roman" w:hAnsi="Times New Roman" w:cs="Times New Roman"/>
                <w:i/>
                <w:sz w:val="28"/>
                <w:szCs w:val="28"/>
              </w:rPr>
            </w:pPr>
            <w:r w:rsidRPr="00196484">
              <w:rPr>
                <w:rFonts w:ascii="Times New Roman" w:hAnsi="Times New Roman" w:cs="Times New Roman"/>
                <w:i/>
                <w:sz w:val="28"/>
                <w:szCs w:val="28"/>
              </w:rPr>
              <w:t>Колунов С</w:t>
            </w:r>
            <w:r>
              <w:rPr>
                <w:rFonts w:ascii="Times New Roman" w:hAnsi="Times New Roman" w:cs="Times New Roman"/>
                <w:i/>
                <w:sz w:val="28"/>
                <w:szCs w:val="28"/>
              </w:rPr>
              <w:t>.</w:t>
            </w:r>
            <w:r w:rsidRPr="00196484">
              <w:rPr>
                <w:rFonts w:ascii="Times New Roman" w:hAnsi="Times New Roman" w:cs="Times New Roman"/>
                <w:i/>
                <w:sz w:val="28"/>
                <w:szCs w:val="28"/>
              </w:rPr>
              <w:t xml:space="preserve"> А</w:t>
            </w:r>
            <w:r>
              <w:rPr>
                <w:rFonts w:ascii="Times New Roman" w:hAnsi="Times New Roman" w:cs="Times New Roman"/>
                <w:i/>
                <w:sz w:val="28"/>
                <w:szCs w:val="28"/>
              </w:rPr>
              <w:t>.</w:t>
            </w:r>
          </w:p>
          <w:p w:rsidR="00B65286" w:rsidRPr="00196484" w:rsidRDefault="00020D2B" w:rsidP="00FF18D3">
            <w:pPr>
              <w:spacing w:after="0" w:line="312" w:lineRule="auto"/>
              <w:rPr>
                <w:rFonts w:ascii="Times New Roman" w:eastAsia="Times New Roman" w:hAnsi="Times New Roman" w:cs="Times New Roman"/>
                <w:i/>
                <w:iCs/>
                <w:sz w:val="28"/>
                <w:szCs w:val="28"/>
              </w:rPr>
            </w:pPr>
            <w:r w:rsidRPr="00020D2B">
              <w:rPr>
                <w:rFonts w:ascii="Times New Roman" w:hAnsi="Times New Roman" w:cs="Times New Roman"/>
                <w:sz w:val="28"/>
                <w:szCs w:val="28"/>
              </w:rPr>
              <w:t>ОСОБЕННОСТИ МОШЕННИЧЕСТВА, СОВЕРШАЕМОГО С ПОМОЩЬЮ ВЫСОКИХ ТЕХНОЛОГИЙ</w:t>
            </w:r>
            <w:r>
              <w:rPr>
                <w:rFonts w:ascii="Times New Roman" w:hAnsi="Times New Roman" w:cs="Times New Roman"/>
                <w:sz w:val="28"/>
                <w:szCs w:val="28"/>
              </w:rPr>
              <w:t>…………………………………47</w:t>
            </w:r>
          </w:p>
        </w:tc>
      </w:tr>
      <w:tr w:rsidR="005E3E66" w:rsidRPr="00196484" w:rsidTr="00B65286">
        <w:tc>
          <w:tcPr>
            <w:tcW w:w="9214" w:type="dxa"/>
            <w:shd w:val="clear" w:color="auto" w:fill="auto"/>
          </w:tcPr>
          <w:p w:rsidR="005E3E66" w:rsidRPr="005E3E66" w:rsidRDefault="005E3E66" w:rsidP="00FF18D3">
            <w:pPr>
              <w:spacing w:after="0" w:line="312" w:lineRule="auto"/>
              <w:jc w:val="both"/>
              <w:rPr>
                <w:rFonts w:ascii="Times New Roman" w:hAnsi="Times New Roman" w:cs="Times New Roman"/>
                <w:i/>
                <w:sz w:val="28"/>
                <w:szCs w:val="28"/>
              </w:rPr>
            </w:pPr>
            <w:r w:rsidRPr="005E3E66">
              <w:rPr>
                <w:rFonts w:ascii="Times New Roman" w:hAnsi="Times New Roman" w:cs="Times New Roman"/>
                <w:i/>
                <w:sz w:val="28"/>
                <w:szCs w:val="28"/>
              </w:rPr>
              <w:t>Лихачёва В.А.</w:t>
            </w:r>
          </w:p>
          <w:p w:rsidR="005E3E66" w:rsidRPr="00196484" w:rsidRDefault="005E3E66" w:rsidP="00FF18D3">
            <w:pPr>
              <w:pStyle w:val="11"/>
              <w:spacing w:after="0" w:line="312" w:lineRule="auto"/>
              <w:ind w:left="0"/>
              <w:rPr>
                <w:rFonts w:ascii="Times New Roman" w:hAnsi="Times New Roman" w:cs="Times New Roman"/>
                <w:i/>
                <w:sz w:val="28"/>
                <w:szCs w:val="28"/>
              </w:rPr>
            </w:pPr>
            <w:r w:rsidRPr="005E3E66">
              <w:rPr>
                <w:rFonts w:ascii="Times New Roman" w:hAnsi="Times New Roman" w:cs="Times New Roman"/>
                <w:sz w:val="28"/>
                <w:szCs w:val="28"/>
              </w:rPr>
              <w:t>КТО ЯВЛЯЕТСЯ ПОТРЕБИТЕЛЕМ ПО СТ. 238 УК?</w:t>
            </w:r>
            <w:r>
              <w:rPr>
                <w:rFonts w:ascii="Times New Roman" w:hAnsi="Times New Roman" w:cs="Times New Roman"/>
                <w:sz w:val="28"/>
                <w:szCs w:val="28"/>
              </w:rPr>
              <w:t>................................53</w:t>
            </w:r>
          </w:p>
        </w:tc>
      </w:tr>
      <w:tr w:rsidR="005E3E66" w:rsidRPr="00196484" w:rsidTr="00B65286">
        <w:tc>
          <w:tcPr>
            <w:tcW w:w="9214" w:type="dxa"/>
            <w:shd w:val="clear" w:color="auto" w:fill="auto"/>
          </w:tcPr>
          <w:p w:rsidR="00B7135C" w:rsidRPr="00B7135C" w:rsidRDefault="00B7135C" w:rsidP="00FF18D3">
            <w:pPr>
              <w:spacing w:after="0" w:line="312" w:lineRule="auto"/>
              <w:jc w:val="both"/>
              <w:rPr>
                <w:rFonts w:ascii="Times New Roman" w:hAnsi="Times New Roman" w:cs="Times New Roman"/>
                <w:i/>
                <w:sz w:val="28"/>
                <w:szCs w:val="28"/>
              </w:rPr>
            </w:pPr>
            <w:r w:rsidRPr="00B7135C">
              <w:rPr>
                <w:rFonts w:ascii="Times New Roman" w:hAnsi="Times New Roman" w:cs="Times New Roman"/>
                <w:i/>
                <w:sz w:val="28"/>
                <w:szCs w:val="28"/>
              </w:rPr>
              <w:t>Приймак В. Ю.</w:t>
            </w:r>
          </w:p>
          <w:p w:rsidR="005E3E66" w:rsidRPr="00196484" w:rsidRDefault="00B7135C" w:rsidP="00FF18D3">
            <w:pPr>
              <w:spacing w:after="0" w:line="312" w:lineRule="auto"/>
              <w:rPr>
                <w:rFonts w:ascii="Times New Roman" w:hAnsi="Times New Roman" w:cs="Times New Roman"/>
                <w:i/>
                <w:sz w:val="28"/>
                <w:szCs w:val="28"/>
              </w:rPr>
            </w:pPr>
            <w:r w:rsidRPr="00B7135C">
              <w:rPr>
                <w:rFonts w:ascii="Times New Roman" w:hAnsi="Times New Roman" w:cs="Times New Roman"/>
                <w:sz w:val="28"/>
                <w:szCs w:val="28"/>
              </w:rPr>
              <w:t>К ВОПРОСУ О ПРАВОВОМ ПОЛОЖЕНИИ И РОЛИ ПОТЕРПЕВШЕЙ СТОРОНЫ ПРИ РЕАЛИЗАЦИИ ДОСУДЕБНОГО СОГЛАШЕНИЯ О СОТРУДНИЧЕСТВЕ</w:t>
            </w:r>
            <w:r>
              <w:rPr>
                <w:rFonts w:ascii="Times New Roman" w:hAnsi="Times New Roman" w:cs="Times New Roman"/>
                <w:sz w:val="28"/>
                <w:szCs w:val="28"/>
              </w:rPr>
              <w:t>………………………………………………………..58</w:t>
            </w:r>
          </w:p>
        </w:tc>
      </w:tr>
    </w:tbl>
    <w:p w:rsidR="00515A28" w:rsidRPr="00196484" w:rsidRDefault="00515A28" w:rsidP="00515A28">
      <w:pPr>
        <w:spacing w:after="0" w:line="360" w:lineRule="auto"/>
        <w:ind w:firstLine="709"/>
        <w:jc w:val="both"/>
        <w:rPr>
          <w:rFonts w:ascii="Times New Roman" w:hAnsi="Times New Roman" w:cs="Times New Roman"/>
          <w:b/>
          <w:sz w:val="28"/>
          <w:szCs w:val="28"/>
        </w:rPr>
      </w:pPr>
    </w:p>
    <w:p w:rsidR="009C1B6A" w:rsidRPr="00196484" w:rsidRDefault="00196484" w:rsidP="00196484">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lastRenderedPageBreak/>
        <w:t>ОТКАЗ ПРОКУРОРА ОТ ИСКА В АРБИТРАЖНОМ ПРОЦЕССЕ КАК «ОСОБОГО» ИСТЦА</w:t>
      </w:r>
    </w:p>
    <w:p w:rsidR="00196484" w:rsidRPr="00196484" w:rsidRDefault="00196484" w:rsidP="00515A28">
      <w:pPr>
        <w:spacing w:after="0" w:line="360" w:lineRule="auto"/>
        <w:ind w:firstLine="709"/>
        <w:jc w:val="both"/>
        <w:rPr>
          <w:rFonts w:ascii="Times New Roman" w:hAnsi="Times New Roman" w:cs="Times New Roman"/>
          <w:b/>
          <w:sz w:val="28"/>
          <w:szCs w:val="28"/>
        </w:rPr>
      </w:pPr>
    </w:p>
    <w:p w:rsidR="009C1B6A" w:rsidRPr="00196484" w:rsidRDefault="009C1B6A" w:rsidP="00196484">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Е</w:t>
      </w:r>
      <w:r w:rsidR="00196484" w:rsidRPr="00196484">
        <w:rPr>
          <w:rFonts w:ascii="Times New Roman" w:hAnsi="Times New Roman" w:cs="Times New Roman"/>
          <w:b/>
          <w:sz w:val="28"/>
          <w:szCs w:val="28"/>
        </w:rPr>
        <w:t>.</w:t>
      </w:r>
      <w:r w:rsidRPr="00196484">
        <w:rPr>
          <w:rFonts w:ascii="Times New Roman" w:hAnsi="Times New Roman" w:cs="Times New Roman"/>
          <w:b/>
          <w:sz w:val="28"/>
          <w:szCs w:val="28"/>
        </w:rPr>
        <w:t xml:space="preserve"> В</w:t>
      </w:r>
      <w:r w:rsidR="00196484" w:rsidRPr="00196484">
        <w:rPr>
          <w:rFonts w:ascii="Times New Roman" w:hAnsi="Times New Roman" w:cs="Times New Roman"/>
          <w:b/>
          <w:sz w:val="28"/>
          <w:szCs w:val="28"/>
        </w:rPr>
        <w:t>. Бабина</w:t>
      </w:r>
    </w:p>
    <w:p w:rsidR="009C1B6A" w:rsidRPr="00196484" w:rsidRDefault="009C1B6A" w:rsidP="00196484">
      <w:pPr>
        <w:spacing w:after="0" w:line="360" w:lineRule="auto"/>
        <w:ind w:left="284" w:right="284"/>
        <w:jc w:val="both"/>
        <w:rPr>
          <w:rFonts w:ascii="Times New Roman" w:hAnsi="Times New Roman" w:cs="Times New Roman"/>
          <w:sz w:val="24"/>
          <w:szCs w:val="24"/>
        </w:rPr>
      </w:pPr>
      <w:r w:rsidRPr="00196484">
        <w:rPr>
          <w:rFonts w:ascii="Times New Roman" w:hAnsi="Times New Roman" w:cs="Times New Roman"/>
          <w:sz w:val="24"/>
          <w:szCs w:val="24"/>
        </w:rPr>
        <w:t>В настоящей статье рассматривается проблематика толкования судами нормы ч. 4 ст. 52 АПК РФ. Анализируется процессуальный статус прокурора в арбитражном процессе, а также на примере правоприменительной практики раскрывается проблематика применения судами нормы об отказе прокурора от иска.</w:t>
      </w:r>
    </w:p>
    <w:p w:rsidR="009C1B6A" w:rsidRPr="00196484" w:rsidRDefault="009C1B6A" w:rsidP="00196484">
      <w:pPr>
        <w:spacing w:after="0" w:line="360" w:lineRule="auto"/>
        <w:ind w:left="284" w:right="284"/>
        <w:jc w:val="both"/>
        <w:rPr>
          <w:rFonts w:ascii="Times New Roman" w:hAnsi="Times New Roman" w:cs="Times New Roman"/>
          <w:i/>
          <w:sz w:val="24"/>
          <w:szCs w:val="24"/>
        </w:rPr>
      </w:pPr>
      <w:r w:rsidRPr="00196484">
        <w:rPr>
          <w:rFonts w:ascii="Times New Roman" w:hAnsi="Times New Roman" w:cs="Times New Roman"/>
          <w:b/>
          <w:i/>
          <w:sz w:val="24"/>
          <w:szCs w:val="24"/>
        </w:rPr>
        <w:t xml:space="preserve">Ключевые слова: </w:t>
      </w:r>
      <w:r w:rsidRPr="00196484">
        <w:rPr>
          <w:rFonts w:ascii="Times New Roman" w:hAnsi="Times New Roman" w:cs="Times New Roman"/>
          <w:i/>
          <w:sz w:val="24"/>
          <w:szCs w:val="24"/>
        </w:rPr>
        <w:t>прокурор, арбитражный процесс, процессуальный статус, отказ от иска, толкование норм.</w:t>
      </w:r>
    </w:p>
    <w:p w:rsidR="009C1B6A" w:rsidRPr="00196484" w:rsidRDefault="009C1B6A"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настоящее время участие прокурора в арбитражном процессе регламентируется Арбитражным процессуальным кодексом РФ</w:t>
      </w:r>
      <w:r w:rsidRPr="00196484">
        <w:rPr>
          <w:rStyle w:val="a7"/>
          <w:rFonts w:ascii="Times New Roman" w:hAnsi="Times New Roman" w:cs="Times New Roman"/>
          <w:sz w:val="28"/>
          <w:szCs w:val="28"/>
        </w:rPr>
        <w:footnoteReference w:id="1"/>
      </w:r>
      <w:r w:rsidRPr="00196484">
        <w:rPr>
          <w:rFonts w:ascii="Times New Roman" w:hAnsi="Times New Roman" w:cs="Times New Roman"/>
          <w:sz w:val="28"/>
          <w:szCs w:val="28"/>
        </w:rPr>
        <w:t xml:space="preserve"> и Приказом Генпрокуратуры России от 07.07.2017 N 473 "О реализации прокурорами полномочий в арбитражном процессе"</w:t>
      </w:r>
      <w:r w:rsidRPr="00196484">
        <w:rPr>
          <w:rStyle w:val="a7"/>
          <w:rFonts w:ascii="Times New Roman" w:hAnsi="Times New Roman" w:cs="Times New Roman"/>
          <w:sz w:val="28"/>
          <w:szCs w:val="28"/>
        </w:rPr>
        <w:footnoteReference w:id="2"/>
      </w:r>
      <w:r w:rsidRPr="00196484">
        <w:rPr>
          <w:rFonts w:ascii="Times New Roman" w:hAnsi="Times New Roman" w:cs="Times New Roman"/>
          <w:sz w:val="28"/>
          <w:szCs w:val="28"/>
        </w:rPr>
        <w:t>.</w:t>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Актуальность темы моего научного исследования обуславливается тем, что толкование судами норм процессуального права не всегда является точным,  исключением не стали и нормы, касающиеся участия прокурора в арбитражном судопроизводстве. На практике судьи сталкиваются со сложностями в правильном определении процессуального статуса прокурора, а именно в установлении его статуса «особого истца». Так, например, в деле А53-15512/2015</w:t>
      </w:r>
      <w:r w:rsidRPr="00196484">
        <w:rPr>
          <w:rStyle w:val="a7"/>
          <w:rFonts w:ascii="Times New Roman" w:hAnsi="Times New Roman" w:cs="Times New Roman"/>
          <w:sz w:val="28"/>
          <w:szCs w:val="28"/>
        </w:rPr>
        <w:footnoteReference w:id="3"/>
      </w:r>
      <w:r w:rsidRPr="00196484">
        <w:rPr>
          <w:rFonts w:ascii="Times New Roman" w:hAnsi="Times New Roman" w:cs="Times New Roman"/>
          <w:sz w:val="28"/>
          <w:szCs w:val="28"/>
        </w:rPr>
        <w:t xml:space="preserve"> Первый заместитель военного прокурора Южного военного округа в защиту интересов Российской Федерации Министерства обороны Российской Федерации обратился в Арбитражный суд Ростовской области с иском к индивидуальному предпринимателю Гриневой Галине Дмитриевне об истребовании из чужого незаконного владения части земельного участка с </w:t>
      </w:r>
      <w:r w:rsidRPr="00196484">
        <w:rPr>
          <w:rFonts w:ascii="Times New Roman" w:hAnsi="Times New Roman" w:cs="Times New Roman"/>
          <w:sz w:val="28"/>
          <w:szCs w:val="28"/>
        </w:rPr>
        <w:lastRenderedPageBreak/>
        <w:t>кадастровым номером 61:12:040701:0001, расположенного по адресу: установлено относительно ориентира, Ростовская область, г. Зерноград-3, Вторая Ростовская КЭЧ, расположенного в границах участка общей площадью 1 749 га, незаконно используемого последней для размещения торгового павильона вблизи дома, расположенного по адресу: Ростовская область, г. Зерноград, ул. Шукшина, д. 17, общей площадью 5 м2 , обязать передать уполномоченному органу Минобороны России – ФГКУ «Северо-Кавказское территориальное управление имущественных отношений» Минобороны России». Обязать ответчика за счет собственных средств демонтировать вышеуказанный торговый павильон и вывезти его за пределы названного земельного участка. В судебном заседании Министерство оброны поддержало позицию прокурора. Судом первой инстанции принято решение об отказе в удовлетворении исковых требований, заявленных прокурором. В обосновании решения суд пояснил, что у прокурора отсутствовали полномочия на подачу такого искового заявления. Прокурором была подана апелляционная жалоба на решение суда первой инстанции. Суд апелляционной инстанции решение первой инстанции отменил, пояснив, что отказ прокурора от предъявленного им иска не лишает истца или ответчика права требовать рассмотрения дела по существу. В случае, если истец или ответчик заявит ходатайство  о дальнейшем рассмотрении дела по существу, то суд обязан рассмотреть дело. Исходя из смысла части 4 стать 52 АПК РФ, если прокурор принимает решение об отказе от иска, то такой отказ не лишает истца требовать дальнейшего рассмотрения дела по существу. В рассматриваемом споре прокурор не является материально-правовым истцом, таковым будет Министерство обороны РФ, которое своим отзывом поддержало позицию прокурора, но дало свою правовую квалификацию иска, прямо просило удовлетворить заявленных требования. Ответчиком по делу была подана кассационная жалоба, в которой он указывает, что раз прокурор не изменил свои тре</w:t>
      </w:r>
      <w:r w:rsidR="00196484" w:rsidRPr="00196484">
        <w:rPr>
          <w:rFonts w:ascii="Times New Roman" w:hAnsi="Times New Roman" w:cs="Times New Roman"/>
          <w:sz w:val="28"/>
          <w:szCs w:val="28"/>
        </w:rPr>
        <w:t>бования и не отказался от них (</w:t>
      </w:r>
      <w:r w:rsidRPr="00196484">
        <w:rPr>
          <w:rFonts w:ascii="Times New Roman" w:hAnsi="Times New Roman" w:cs="Times New Roman"/>
          <w:sz w:val="28"/>
          <w:szCs w:val="28"/>
        </w:rPr>
        <w:t xml:space="preserve">на те требования, которые прокурор заявляет, по мнению ответчика, у него нет полномочий),  то требования иных </w:t>
      </w:r>
      <w:r w:rsidRPr="00196484">
        <w:rPr>
          <w:rFonts w:ascii="Times New Roman" w:hAnsi="Times New Roman" w:cs="Times New Roman"/>
          <w:sz w:val="28"/>
          <w:szCs w:val="28"/>
        </w:rPr>
        <w:lastRenderedPageBreak/>
        <w:t>лиц рассматриваться не могли. Суд кассационной инстанции оставил жалобу без удовлетворения в виду того, что в силу прямого указания норм пункта 2 статьи 44, статьи 52 Арбитражного процессуального кодекса и содержащихся в пункте 11 постановления Пленума № 15 разъяснений, прокурор, обратившийся в арбитражный суд, пользуется процессуальными правами и несет процессуальные обязанности истца, наряду с лицом, непосредственно являющимся истцом в деле, производство по которому возбуждено на основании искового заявления прокурора. Отказ в судебной защите нарушенного права Российской Федерации, в интересах которой настоящий иск предъявлен прокурором, противоречит закрепленным в статье 2 Арбитражного процессуального кодекса задачам судопроизводства и не основан на требованиях процессуального закона.</w:t>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Этот пример не является единичным случаем ошибочного толкования норм. Так в деле А09-407/2016</w:t>
      </w:r>
      <w:r w:rsidRPr="00196484">
        <w:rPr>
          <w:rStyle w:val="a7"/>
          <w:rFonts w:ascii="Times New Roman" w:hAnsi="Times New Roman" w:cs="Times New Roman"/>
          <w:sz w:val="28"/>
          <w:szCs w:val="28"/>
        </w:rPr>
        <w:footnoteReference w:id="4"/>
      </w:r>
      <w:r w:rsidRPr="00196484">
        <w:rPr>
          <w:rFonts w:ascii="Times New Roman" w:hAnsi="Times New Roman" w:cs="Times New Roman"/>
          <w:sz w:val="28"/>
          <w:szCs w:val="28"/>
        </w:rPr>
        <w:t xml:space="preserve"> между администрацией Комаричского муниципального района и ООО "Агропродукт" 01.07.2015 подписан договор аренды N 139-с земельных участков сроком на 49 лет. Ссылаясь на то, что указанный договор аренды заключен с нарушением норм действующего законодательства, нарушает права и законные интересы граждан, организаций в сфере предпринимательской и иной экономической деятельности, первый заместитель прокурора Брянской области обратился в арбитражный суд с иском. Суд первой инстанции пришел к выводу об обоснованности заявленных требований и удовлетворении иска. При рассмотрении апелляционной жалобы  ООО "Агропродукт" от прокуратуры Брянской области поступило заявление об отказе от иска без указания причин данного отказа. Приходя к выводу о наличии оснований для прекращения производства по делу ввиду отказа истца от иска, суд апелляционной инстанции посчитал отказ от иска обоснованным и законным, в результате </w:t>
      </w:r>
      <w:r w:rsidRPr="00196484">
        <w:rPr>
          <w:rFonts w:ascii="Times New Roman" w:hAnsi="Times New Roman" w:cs="Times New Roman"/>
          <w:sz w:val="28"/>
          <w:szCs w:val="28"/>
        </w:rPr>
        <w:lastRenderedPageBreak/>
        <w:t xml:space="preserve">чего принял данный отказ и прекратил производство по делу. Однако Арбитражный суд Центрального округа отменил постановление суда апелляционной инстанции сославшись на то, что администрация после поступления отказа прокурора от 30.05.2017 заявила 13.06.2017 ходатайство о проведении судебного заседания в отсутствие ее представителя, признала исковые требования, а также возразила против прекращения судебного разбирательства, поскольку данный факт будет нарушать интересы муниципального образования. В свою очередь, ООО "АгроКом" в отзыве от 13.06.2017 возразило против удовлетворения апелляционной жалобы, поддержав исковые требования прокурора. Таким образом, учитывая, что ответчик администрация возражала против прекращения производства по делу, фактически заявляя о его рассмотрении по существу, у суда апелляционной инстанции не имелось оснований для принятия отказа прокурора от иска. </w:t>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bCs/>
          <w:sz w:val="28"/>
          <w:szCs w:val="28"/>
        </w:rPr>
      </w:pPr>
      <w:r w:rsidRPr="00196484">
        <w:rPr>
          <w:rFonts w:ascii="Times New Roman" w:hAnsi="Times New Roman" w:cs="Times New Roman"/>
          <w:bCs/>
          <w:sz w:val="28"/>
          <w:szCs w:val="28"/>
        </w:rPr>
        <w:t xml:space="preserve">Подача отказа от иска не означает его автоматическое принятие судом. Отказ от иска не будет принят, если он является незаконным или нарушает права других лиц, независимо от того, были ли они указаны в исковом заявлении или нет. Прокурор, отказываясь от иска, не может прервать права материально-правового истца на требование рассмотрения дела по существу. Это является некоторым нюансом в толковании этой нормы статьи 52 АПК РФ. </w:t>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bCs/>
          <w:sz w:val="28"/>
          <w:szCs w:val="28"/>
        </w:rPr>
      </w:pPr>
      <w:r w:rsidRPr="00196484">
        <w:rPr>
          <w:rFonts w:ascii="Times New Roman" w:hAnsi="Times New Roman" w:cs="Times New Roman"/>
          <w:bCs/>
          <w:sz w:val="28"/>
          <w:szCs w:val="28"/>
        </w:rPr>
        <w:t xml:space="preserve">Правовое положение прокурора в арбитражном процессе отличается от правового положения иных лиц, участвующих в деле. Это обусловлено, конечно, особым положением вообще органов прокуратуры в системе государственных органов, ее ролью и задачами в государстве и отсутствием своего материального интереса. Поэтому прокурор в гражданском или арбитражном процессе, обращаясь в суд, решая задачи, стоящие перед </w:t>
      </w:r>
      <w:r w:rsidRPr="00196484">
        <w:rPr>
          <w:rFonts w:ascii="Times New Roman" w:hAnsi="Times New Roman" w:cs="Times New Roman"/>
          <w:bCs/>
          <w:sz w:val="28"/>
          <w:szCs w:val="28"/>
        </w:rPr>
        <w:lastRenderedPageBreak/>
        <w:t>органами прокуратуры – это процессуальный истец, то есть он обращается в суд за защитой чьих-то прав.</w:t>
      </w:r>
      <w:r w:rsidRPr="00196484">
        <w:rPr>
          <w:rStyle w:val="a7"/>
          <w:rFonts w:ascii="Times New Roman" w:hAnsi="Times New Roman" w:cs="Times New Roman"/>
          <w:bCs/>
          <w:sz w:val="28"/>
          <w:szCs w:val="28"/>
        </w:rPr>
        <w:footnoteReference w:id="5"/>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Несовершенство российского законодательства имеет широкий спектр своего распространения. Однако это не означает, что все беспросветно плохо. Наоборот, именно благодаря ошибкам судов, законодатель может усовершенствовать систему норм, сделать ее максимально близкой к идеальной.</w:t>
      </w:r>
    </w:p>
    <w:p w:rsidR="00F14C28" w:rsidRPr="00F14C28" w:rsidRDefault="00F14C28" w:rsidP="00F14C28">
      <w:pPr>
        <w:pStyle w:val="a9"/>
        <w:spacing w:before="0" w:beforeAutospacing="0" w:after="0" w:afterAutospacing="0" w:line="360" w:lineRule="auto"/>
        <w:ind w:firstLine="709"/>
        <w:jc w:val="both"/>
        <w:rPr>
          <w:b/>
          <w:sz w:val="28"/>
          <w:szCs w:val="28"/>
        </w:rPr>
      </w:pPr>
      <w:r w:rsidRPr="00F14C28">
        <w:rPr>
          <w:b/>
          <w:sz w:val="28"/>
          <w:szCs w:val="28"/>
        </w:rPr>
        <w:t>Список литературы</w:t>
      </w:r>
    </w:p>
    <w:p w:rsidR="009C1B6A" w:rsidRPr="00F14C28" w:rsidRDefault="00196484" w:rsidP="00F14C28">
      <w:pPr>
        <w:autoSpaceDE w:val="0"/>
        <w:autoSpaceDN w:val="0"/>
        <w:adjustRightInd w:val="0"/>
        <w:spacing w:after="0" w:line="360" w:lineRule="auto"/>
        <w:ind w:firstLine="709"/>
        <w:jc w:val="both"/>
        <w:rPr>
          <w:rFonts w:ascii="Times New Roman" w:hAnsi="Times New Roman" w:cs="Times New Roman"/>
          <w:b/>
          <w:sz w:val="28"/>
          <w:szCs w:val="28"/>
        </w:rPr>
      </w:pPr>
      <w:r w:rsidRPr="00F14C28">
        <w:rPr>
          <w:rFonts w:ascii="Times New Roman" w:hAnsi="Times New Roman" w:cs="Times New Roman"/>
          <w:b/>
          <w:sz w:val="28"/>
          <w:szCs w:val="28"/>
        </w:rPr>
        <w:t>Нормативно-правовые акты</w:t>
      </w:r>
    </w:p>
    <w:p w:rsidR="00F14C28" w:rsidRPr="00F14C28" w:rsidRDefault="009C1B6A" w:rsidP="00F14C28">
      <w:pPr>
        <w:pStyle w:val="a5"/>
        <w:numPr>
          <w:ilvl w:val="0"/>
          <w:numId w:val="6"/>
        </w:numPr>
        <w:suppressAutoHyphens w:val="0"/>
        <w:spacing w:line="360" w:lineRule="auto"/>
        <w:ind w:left="0" w:firstLine="709"/>
        <w:jc w:val="both"/>
        <w:rPr>
          <w:b/>
          <w:sz w:val="28"/>
          <w:szCs w:val="28"/>
        </w:rPr>
      </w:pPr>
      <w:r w:rsidRPr="00F14C28">
        <w:rPr>
          <w:rFonts w:ascii="Times New Roman" w:hAnsi="Times New Roman" w:cs="Times New Roman"/>
          <w:sz w:val="28"/>
          <w:szCs w:val="28"/>
        </w:rPr>
        <w:t>"Арбитражный процессуальный кодекс Российской Федерации" от 24.07.2002 N 95-ФЗ (ред. от 28.12.2017)//СПС Консультант Плюс</w:t>
      </w:r>
    </w:p>
    <w:p w:rsidR="00F14C28" w:rsidRPr="00F14C28" w:rsidRDefault="009C1B6A" w:rsidP="00F14C28">
      <w:pPr>
        <w:pStyle w:val="a5"/>
        <w:numPr>
          <w:ilvl w:val="0"/>
          <w:numId w:val="6"/>
        </w:numPr>
        <w:suppressAutoHyphens w:val="0"/>
        <w:spacing w:line="360" w:lineRule="auto"/>
        <w:ind w:left="0" w:firstLine="709"/>
        <w:jc w:val="both"/>
        <w:rPr>
          <w:b/>
          <w:sz w:val="28"/>
          <w:szCs w:val="28"/>
        </w:rPr>
      </w:pPr>
      <w:r w:rsidRPr="00F14C28">
        <w:rPr>
          <w:rFonts w:ascii="Times New Roman" w:hAnsi="Times New Roman" w:cs="Times New Roman"/>
          <w:sz w:val="28"/>
          <w:szCs w:val="28"/>
        </w:rPr>
        <w:t>Приказ Генпрокуратуры России от 07.07.2017 N 473 "О реализации прокурорами полномочий в арбитражном процессе"//СПС Консультант Плюс</w:t>
      </w:r>
      <w:r w:rsidR="00F14C28" w:rsidRPr="00F14C28">
        <w:rPr>
          <w:b/>
          <w:sz w:val="28"/>
          <w:szCs w:val="28"/>
        </w:rPr>
        <w:t xml:space="preserve"> </w:t>
      </w:r>
    </w:p>
    <w:p w:rsidR="00F14C28" w:rsidRPr="00196484" w:rsidRDefault="00F14C28" w:rsidP="00F14C28">
      <w:pPr>
        <w:pStyle w:val="a9"/>
        <w:spacing w:before="0" w:beforeAutospacing="0" w:after="0" w:afterAutospacing="0" w:line="360" w:lineRule="auto"/>
        <w:ind w:firstLine="709"/>
        <w:jc w:val="both"/>
        <w:rPr>
          <w:b/>
          <w:sz w:val="28"/>
          <w:szCs w:val="28"/>
        </w:rPr>
      </w:pPr>
      <w:r>
        <w:rPr>
          <w:b/>
          <w:sz w:val="28"/>
          <w:szCs w:val="28"/>
        </w:rPr>
        <w:t>Специальная литература</w:t>
      </w:r>
    </w:p>
    <w:p w:rsidR="00F14C28" w:rsidRPr="00196484" w:rsidRDefault="00F14C28" w:rsidP="00F14C28">
      <w:pPr>
        <w:pStyle w:val="aa"/>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Русских И.Ю., Пушкина Т.Н. Участие прокурора в арбитражном процессе // Вестник Удмуртского университета. Серия: экономика и право. 2016.№ 2-3. С. 183-190.</w:t>
      </w:r>
    </w:p>
    <w:p w:rsidR="009C1B6A" w:rsidRPr="00F14C28" w:rsidRDefault="009C1B6A" w:rsidP="00515A28">
      <w:pPr>
        <w:pStyle w:val="a5"/>
        <w:spacing w:line="360" w:lineRule="auto"/>
        <w:ind w:firstLine="709"/>
        <w:jc w:val="both"/>
        <w:rPr>
          <w:rFonts w:ascii="Times New Roman" w:hAnsi="Times New Roman" w:cs="Times New Roman"/>
          <w:b/>
          <w:sz w:val="28"/>
          <w:szCs w:val="28"/>
        </w:rPr>
      </w:pPr>
      <w:r w:rsidRPr="00F14C28">
        <w:rPr>
          <w:rFonts w:ascii="Times New Roman" w:hAnsi="Times New Roman" w:cs="Times New Roman"/>
          <w:b/>
          <w:sz w:val="28"/>
          <w:szCs w:val="28"/>
        </w:rPr>
        <w:t>Судебная практика</w:t>
      </w:r>
    </w:p>
    <w:p w:rsidR="009C1B6A" w:rsidRPr="00196484" w:rsidRDefault="003A1D07" w:rsidP="00515A28">
      <w:pPr>
        <w:pStyle w:val="a5"/>
        <w:numPr>
          <w:ilvl w:val="0"/>
          <w:numId w:val="7"/>
        </w:numPr>
        <w:suppressAutoHyphens w:val="0"/>
        <w:spacing w:line="360" w:lineRule="auto"/>
        <w:ind w:left="0" w:firstLine="709"/>
        <w:jc w:val="both"/>
        <w:rPr>
          <w:rFonts w:ascii="Times New Roman" w:hAnsi="Times New Roman" w:cs="Times New Roman"/>
          <w:sz w:val="28"/>
          <w:szCs w:val="28"/>
        </w:rPr>
      </w:pPr>
      <w:hyperlink r:id="rId8" w:history="1">
        <w:r w:rsidR="009C1B6A" w:rsidRPr="00196484">
          <w:rPr>
            <w:rStyle w:val="a3"/>
            <w:rFonts w:ascii="Times New Roman" w:hAnsi="Times New Roman" w:cs="Times New Roman"/>
            <w:color w:val="auto"/>
            <w:sz w:val="28"/>
            <w:szCs w:val="28"/>
            <w:u w:val="none"/>
          </w:rPr>
          <w:t>http://kad.arbitr.ru/Card/c36022cf-0f0e-4e72-b223-a8741d7936c7</w:t>
        </w:r>
      </w:hyperlink>
      <w:r w:rsidR="009C1B6A" w:rsidRPr="00196484">
        <w:rPr>
          <w:rFonts w:ascii="Times New Roman" w:hAnsi="Times New Roman" w:cs="Times New Roman"/>
          <w:sz w:val="28"/>
          <w:szCs w:val="28"/>
        </w:rPr>
        <w:t xml:space="preserve"> (дата обращения 26.06.2018)</w:t>
      </w:r>
    </w:p>
    <w:p w:rsidR="009C1B6A" w:rsidRPr="00196484" w:rsidRDefault="003A1D07" w:rsidP="00515A28">
      <w:pPr>
        <w:pStyle w:val="a5"/>
        <w:numPr>
          <w:ilvl w:val="0"/>
          <w:numId w:val="7"/>
        </w:numPr>
        <w:suppressAutoHyphens w:val="0"/>
        <w:spacing w:line="360" w:lineRule="auto"/>
        <w:ind w:left="0" w:firstLine="709"/>
        <w:jc w:val="both"/>
        <w:rPr>
          <w:rFonts w:ascii="Times New Roman" w:hAnsi="Times New Roman" w:cs="Times New Roman"/>
          <w:sz w:val="28"/>
          <w:szCs w:val="28"/>
        </w:rPr>
      </w:pPr>
      <w:hyperlink r:id="rId9" w:history="1">
        <w:r w:rsidR="009C1B6A" w:rsidRPr="00196484">
          <w:rPr>
            <w:rStyle w:val="a3"/>
            <w:rFonts w:ascii="Times New Roman" w:hAnsi="Times New Roman" w:cs="Times New Roman"/>
            <w:color w:val="auto"/>
            <w:sz w:val="28"/>
            <w:szCs w:val="28"/>
            <w:u w:val="none"/>
          </w:rPr>
          <w:t>http://kad.arbitr.ru/Card/2a0a9fa6-e3f3-457b-b34f-559c44cbdbc6</w:t>
        </w:r>
      </w:hyperlink>
      <w:r w:rsidR="009C1B6A" w:rsidRPr="00196484">
        <w:rPr>
          <w:rFonts w:ascii="Times New Roman" w:hAnsi="Times New Roman" w:cs="Times New Roman"/>
          <w:sz w:val="28"/>
          <w:szCs w:val="28"/>
        </w:rPr>
        <w:t xml:space="preserve"> (дата обращения 19.06.2018)</w:t>
      </w:r>
    </w:p>
    <w:p w:rsidR="009C1B6A" w:rsidRPr="00196484" w:rsidRDefault="009C1B6A" w:rsidP="00515A28">
      <w:pPr>
        <w:autoSpaceDE w:val="0"/>
        <w:autoSpaceDN w:val="0"/>
        <w:adjustRightInd w:val="0"/>
        <w:spacing w:after="0" w:line="360" w:lineRule="auto"/>
        <w:ind w:firstLine="709"/>
        <w:jc w:val="both"/>
        <w:rPr>
          <w:rFonts w:ascii="Times New Roman" w:hAnsi="Times New Roman" w:cs="Times New Roman"/>
          <w:sz w:val="28"/>
          <w:szCs w:val="28"/>
        </w:rPr>
      </w:pPr>
    </w:p>
    <w:p w:rsidR="009C1B6A" w:rsidRPr="00196484" w:rsidRDefault="009C1B6A"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br w:type="page"/>
      </w:r>
    </w:p>
    <w:p w:rsidR="000C17C4" w:rsidRPr="00196484" w:rsidRDefault="00196484" w:rsidP="00196484">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lastRenderedPageBreak/>
        <w:t>К ВОПРОСУ ОБ ИЗВЕЩЕНИИ ДОЛЖНИКА В ДЕЛАХ ПРИКАЗНОГО ПРОИЗВОДСТВА В АРБИТРАЖНОМ ПРОЦЕССЕ РФ</w:t>
      </w:r>
    </w:p>
    <w:p w:rsidR="00196484" w:rsidRDefault="00196484" w:rsidP="00196484">
      <w:pPr>
        <w:spacing w:after="0" w:line="360" w:lineRule="auto"/>
        <w:ind w:firstLine="709"/>
        <w:jc w:val="center"/>
        <w:rPr>
          <w:rFonts w:ascii="Times New Roman" w:hAnsi="Times New Roman" w:cs="Times New Roman"/>
          <w:b/>
          <w:sz w:val="28"/>
          <w:szCs w:val="28"/>
        </w:rPr>
      </w:pPr>
    </w:p>
    <w:p w:rsidR="000C17C4" w:rsidRPr="00196484" w:rsidRDefault="000C17C4" w:rsidP="00196484">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А. В. Василенко</w:t>
      </w:r>
    </w:p>
    <w:p w:rsidR="000C17C4" w:rsidRPr="00196484" w:rsidRDefault="000C17C4" w:rsidP="00515A28">
      <w:pPr>
        <w:spacing w:after="0" w:line="360" w:lineRule="auto"/>
        <w:ind w:firstLine="709"/>
        <w:jc w:val="both"/>
        <w:rPr>
          <w:rFonts w:ascii="Times New Roman" w:hAnsi="Times New Roman" w:cs="Times New Roman"/>
          <w:sz w:val="28"/>
          <w:szCs w:val="28"/>
        </w:rPr>
      </w:pPr>
    </w:p>
    <w:p w:rsidR="000C17C4" w:rsidRPr="00A67A79" w:rsidRDefault="000C17C4" w:rsidP="00A67A79">
      <w:pPr>
        <w:spacing w:after="0" w:line="360" w:lineRule="auto"/>
        <w:ind w:left="284" w:right="284"/>
        <w:jc w:val="both"/>
        <w:rPr>
          <w:rFonts w:ascii="Times New Roman" w:hAnsi="Times New Roman" w:cs="Times New Roman"/>
          <w:b/>
          <w:i/>
          <w:sz w:val="24"/>
          <w:szCs w:val="24"/>
        </w:rPr>
      </w:pPr>
      <w:r w:rsidRPr="00A67A79">
        <w:rPr>
          <w:rFonts w:ascii="Times New Roman" w:hAnsi="Times New Roman" w:cs="Times New Roman"/>
          <w:sz w:val="24"/>
          <w:szCs w:val="24"/>
        </w:rPr>
        <w:t xml:space="preserve">Автор </w:t>
      </w:r>
      <w:r w:rsidR="00996A89" w:rsidRPr="00A67A79">
        <w:rPr>
          <w:rFonts w:ascii="Times New Roman" w:hAnsi="Times New Roman" w:cs="Times New Roman"/>
          <w:sz w:val="24"/>
          <w:szCs w:val="24"/>
        </w:rPr>
        <w:t xml:space="preserve">анализирует практику арбитражных судов кассационной инстанции по вопросу </w:t>
      </w:r>
      <w:r w:rsidR="00023B3D" w:rsidRPr="00A67A79">
        <w:rPr>
          <w:rFonts w:ascii="Times New Roman" w:hAnsi="Times New Roman" w:cs="Times New Roman"/>
          <w:sz w:val="24"/>
          <w:szCs w:val="24"/>
        </w:rPr>
        <w:t>извещения должника в делах приказного производства</w:t>
      </w:r>
      <w:r w:rsidRPr="00A67A79">
        <w:rPr>
          <w:rFonts w:ascii="Times New Roman" w:hAnsi="Times New Roman" w:cs="Times New Roman"/>
          <w:sz w:val="24"/>
          <w:szCs w:val="24"/>
        </w:rPr>
        <w:t xml:space="preserve">. </w:t>
      </w:r>
      <w:r w:rsidR="00023B3D" w:rsidRPr="00A67A79">
        <w:rPr>
          <w:rFonts w:ascii="Times New Roman" w:hAnsi="Times New Roman" w:cs="Times New Roman"/>
          <w:sz w:val="24"/>
          <w:szCs w:val="24"/>
        </w:rPr>
        <w:t xml:space="preserve">На основе такого анализа выявлены случаи неизвещения должников о выдаче судебного приказа, отмены судебного приказа по соответствующему основанию. </w:t>
      </w:r>
      <w:r w:rsidRPr="00A67A79">
        <w:rPr>
          <w:rFonts w:ascii="Times New Roman" w:hAnsi="Times New Roman" w:cs="Times New Roman"/>
          <w:sz w:val="24"/>
          <w:szCs w:val="24"/>
        </w:rPr>
        <w:t xml:space="preserve">Автор делает вывод о том, что </w:t>
      </w:r>
      <w:r w:rsidR="00996A89" w:rsidRPr="00A67A79">
        <w:rPr>
          <w:rFonts w:ascii="Times New Roman" w:hAnsi="Times New Roman" w:cs="Times New Roman"/>
          <w:sz w:val="24"/>
          <w:szCs w:val="24"/>
        </w:rPr>
        <w:t xml:space="preserve">арбитражным судам следует особо обратить внимание на важность </w:t>
      </w:r>
      <w:r w:rsidR="003841F2" w:rsidRPr="00A67A79">
        <w:rPr>
          <w:rFonts w:ascii="Times New Roman" w:hAnsi="Times New Roman" w:cs="Times New Roman"/>
          <w:sz w:val="24"/>
          <w:szCs w:val="24"/>
        </w:rPr>
        <w:t>надлежащего извещения арбитражным судом должника о факте выдачи в отношении него судебного приказа на взыскание денежных сумм</w:t>
      </w:r>
      <w:r w:rsidR="00996A89" w:rsidRPr="00A67A79">
        <w:rPr>
          <w:rFonts w:ascii="Times New Roman" w:hAnsi="Times New Roman" w:cs="Times New Roman"/>
          <w:sz w:val="24"/>
          <w:szCs w:val="24"/>
        </w:rPr>
        <w:t>.</w:t>
      </w:r>
    </w:p>
    <w:p w:rsidR="000C17C4" w:rsidRPr="00A67A79" w:rsidRDefault="000C17C4" w:rsidP="00A67A79">
      <w:pPr>
        <w:spacing w:after="0" w:line="360" w:lineRule="auto"/>
        <w:ind w:left="284" w:right="284"/>
        <w:jc w:val="both"/>
        <w:rPr>
          <w:rFonts w:ascii="Times New Roman" w:hAnsi="Times New Roman" w:cs="Times New Roman"/>
          <w:sz w:val="24"/>
          <w:szCs w:val="24"/>
        </w:rPr>
      </w:pPr>
      <w:r w:rsidRPr="00A67A79">
        <w:rPr>
          <w:rFonts w:ascii="Times New Roman" w:hAnsi="Times New Roman" w:cs="Times New Roman"/>
          <w:b/>
          <w:i/>
          <w:sz w:val="24"/>
          <w:szCs w:val="24"/>
        </w:rPr>
        <w:t xml:space="preserve">Ключевые слова: </w:t>
      </w:r>
      <w:r w:rsidR="00241EF6" w:rsidRPr="00A67A79">
        <w:rPr>
          <w:rFonts w:ascii="Times New Roman" w:hAnsi="Times New Roman" w:cs="Times New Roman"/>
          <w:sz w:val="24"/>
          <w:szCs w:val="24"/>
        </w:rPr>
        <w:t>арбитражный процесс, приказное производство, судебный приказ, должник, надлежащее извещение, кассационное обжалование, отмена судебного приказа</w:t>
      </w:r>
      <w:r w:rsidRPr="00A67A79">
        <w:rPr>
          <w:rFonts w:ascii="Times New Roman" w:hAnsi="Times New Roman" w:cs="Times New Roman"/>
          <w:sz w:val="24"/>
          <w:szCs w:val="24"/>
        </w:rPr>
        <w:t>.</w:t>
      </w:r>
    </w:p>
    <w:p w:rsidR="001F7AD0" w:rsidRPr="00196484" w:rsidRDefault="001F7AD0"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Федеральным законом от 02.03.2016 N 47-ФЗ Арбитражный процессуальный кодекс Российской Федерации (далее – АПК РФ) был дополнен главой 29.1 «Приказное производство». В юридической периодике среди основных предпосылок данной реформы выделяют следующие: унификация процессуального законодательства (сближение систем судов общей юрисдикции и арбитражных судов), ускорение рассмотрения и разрешения арбитражных дел, которое приводит к фактическому снижению неоправданных расходов и уменьшению нагрузки на суды.</w:t>
      </w:r>
    </w:p>
    <w:p w:rsidR="001F7AD0" w:rsidRPr="00196484" w:rsidRDefault="001F7AD0"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Опираясь на данные официальной статистики, можно констатировать, что интерес к нововвёденной упрощённой процедуре разрешения арбитражных споров возрастает. Так, судьями Арбитражного суда Тверской области в 2016 г. было вынесен 551 судебный приказ, а в 2017 г. количество дел, разрешённых в порядке приказного производства, увеличилось до 5 163</w:t>
      </w:r>
      <w:r w:rsidR="00AA416D" w:rsidRPr="00196484">
        <w:rPr>
          <w:rStyle w:val="a7"/>
          <w:rFonts w:ascii="Times New Roman" w:hAnsi="Times New Roman" w:cs="Times New Roman"/>
          <w:sz w:val="28"/>
          <w:szCs w:val="28"/>
        </w:rPr>
        <w:footnoteReference w:id="6"/>
      </w:r>
      <w:r w:rsidRPr="00196484">
        <w:rPr>
          <w:rFonts w:ascii="Times New Roman" w:hAnsi="Times New Roman" w:cs="Times New Roman"/>
          <w:sz w:val="28"/>
          <w:szCs w:val="28"/>
        </w:rPr>
        <w:t xml:space="preserve">. </w:t>
      </w:r>
      <w:r w:rsidRPr="00196484">
        <w:rPr>
          <w:rFonts w:ascii="Times New Roman" w:hAnsi="Times New Roman" w:cs="Times New Roman"/>
          <w:sz w:val="28"/>
          <w:szCs w:val="28"/>
        </w:rPr>
        <w:lastRenderedPageBreak/>
        <w:t xml:space="preserve">К сожалению, в данных статистики, опубликованных на сайте Судебного департамента при Верховном Суде Российской Федерации, не содержится конкретизированных сведений относительно количества вынесенных судебных приказов арбитражными судами субъектов Российской Федерации. Однако полагаем, что тенденция, обозначенная на примере Арбитражного суда Тверской области, наблюдается и в других регионах. </w:t>
      </w:r>
    </w:p>
    <w:p w:rsidR="001F7AD0" w:rsidRPr="00196484" w:rsidRDefault="001F7AD0"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Как справедливо указывает Фокин Е.А., приказное производство в арбитражном процессе РФ в силу глубины и масштабов спорных моментов, несомненно, заслуживает подробного анализа в диссертационных и монографических исследованиях, аналогичных уже проведенным исследованиям приказного производства в гражданском процессе, в зарубежных странах</w:t>
      </w:r>
      <w:r w:rsidR="00536591" w:rsidRPr="00196484">
        <w:rPr>
          <w:rStyle w:val="a7"/>
          <w:rFonts w:ascii="Times New Roman" w:hAnsi="Times New Roman" w:cs="Times New Roman"/>
          <w:sz w:val="28"/>
          <w:szCs w:val="28"/>
        </w:rPr>
        <w:footnoteReference w:id="7"/>
      </w:r>
      <w:r w:rsidRPr="00196484">
        <w:rPr>
          <w:rFonts w:ascii="Times New Roman" w:hAnsi="Times New Roman" w:cs="Times New Roman"/>
          <w:sz w:val="28"/>
          <w:szCs w:val="28"/>
        </w:rPr>
        <w:t xml:space="preserve">. </w:t>
      </w:r>
    </w:p>
    <w:p w:rsidR="000B4058" w:rsidRPr="00196484" w:rsidRDefault="001F7AD0" w:rsidP="00515A28">
      <w:pPr>
        <w:pStyle w:val="a8"/>
        <w:spacing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rPr>
        <w:t xml:space="preserve">Среди обозначенных «спорных моментов» можно выделить вопрос извещения должника о вынесении судебного приказа, который и будет рассмотрен в настоящей статье. </w:t>
      </w:r>
      <w:r w:rsidR="00470191" w:rsidRPr="00196484">
        <w:rPr>
          <w:rFonts w:ascii="Times New Roman" w:eastAsia="Times New Roman" w:hAnsi="Times New Roman" w:cs="Times New Roman"/>
          <w:sz w:val="28"/>
          <w:szCs w:val="28"/>
        </w:rPr>
        <w:t xml:space="preserve">Думается, что данная проблема представляет особый интерес к исследованию, поскольку именно </w:t>
      </w:r>
      <w:r w:rsidR="00470191" w:rsidRPr="00196484">
        <w:rPr>
          <w:rFonts w:ascii="Times New Roman" w:eastAsia="Times New Roman" w:hAnsi="Times New Roman" w:cs="Times New Roman"/>
          <w:sz w:val="28"/>
          <w:szCs w:val="28"/>
          <w:lang w:eastAsia="ru-RU"/>
        </w:rPr>
        <w:t xml:space="preserve">с фактом извещения должника закон связывает возможность отмены судебного приказа. Этой же точки зрения придерживается, например, Мирзоева Э. Р., указывая, что должник </w:t>
      </w:r>
      <w:r w:rsidR="000B4058" w:rsidRPr="00196484">
        <w:rPr>
          <w:rFonts w:ascii="Times New Roman" w:eastAsia="Times New Roman" w:hAnsi="Times New Roman" w:cs="Times New Roman"/>
          <w:sz w:val="28"/>
          <w:szCs w:val="28"/>
          <w:lang w:eastAsia="ru-RU"/>
        </w:rPr>
        <w:t>узнает о принятом в отношении его постановлении суда</w:t>
      </w:r>
      <w:r w:rsidR="00470191" w:rsidRPr="00196484">
        <w:rPr>
          <w:rFonts w:ascii="Times New Roman" w:eastAsia="Times New Roman" w:hAnsi="Times New Roman" w:cs="Times New Roman"/>
          <w:sz w:val="28"/>
          <w:szCs w:val="28"/>
          <w:lang w:eastAsia="ru-RU"/>
        </w:rPr>
        <w:t xml:space="preserve"> лишь при получении копии судебного приказа</w:t>
      </w:r>
      <w:r w:rsidR="00536591" w:rsidRPr="00196484">
        <w:rPr>
          <w:rStyle w:val="a7"/>
          <w:rFonts w:ascii="Times New Roman" w:eastAsia="Times New Roman" w:hAnsi="Times New Roman" w:cs="Times New Roman"/>
          <w:sz w:val="28"/>
          <w:szCs w:val="28"/>
          <w:lang w:eastAsia="ru-RU"/>
        </w:rPr>
        <w:footnoteReference w:id="8"/>
      </w:r>
      <w:r w:rsidR="00470191" w:rsidRPr="00196484">
        <w:rPr>
          <w:rFonts w:ascii="Times New Roman" w:eastAsia="Times New Roman" w:hAnsi="Times New Roman" w:cs="Times New Roman"/>
          <w:sz w:val="28"/>
          <w:szCs w:val="28"/>
          <w:lang w:eastAsia="ru-RU"/>
        </w:rPr>
        <w:t xml:space="preserve">. </w:t>
      </w:r>
    </w:p>
    <w:p w:rsidR="00A52E1E" w:rsidRPr="00196484" w:rsidRDefault="000B4058" w:rsidP="00515A28">
      <w:pPr>
        <w:pStyle w:val="a8"/>
        <w:spacing w:line="360" w:lineRule="auto"/>
        <w:ind w:firstLine="709"/>
        <w:jc w:val="both"/>
        <w:rPr>
          <w:rFonts w:ascii="Times New Roman" w:eastAsia="Times New Roman" w:hAnsi="Times New Roman" w:cs="Times New Roman"/>
          <w:sz w:val="28"/>
          <w:szCs w:val="28"/>
        </w:rPr>
      </w:pPr>
      <w:r w:rsidRPr="00196484">
        <w:rPr>
          <w:rFonts w:ascii="Times New Roman" w:eastAsia="Times New Roman" w:hAnsi="Times New Roman" w:cs="Times New Roman"/>
          <w:sz w:val="28"/>
          <w:szCs w:val="28"/>
        </w:rPr>
        <w:t>В судебной практике встречаются случаи, когда должнику и вовсе становится известно о факте выдачи судебного приказа на взыскание с него денежных сумм только после предъявления указанного судебного акта к исполнению. В таких ситуациях судебный приказ становится пред</w:t>
      </w:r>
      <w:r w:rsidR="00690A88" w:rsidRPr="00196484">
        <w:rPr>
          <w:rFonts w:ascii="Times New Roman" w:eastAsia="Times New Roman" w:hAnsi="Times New Roman" w:cs="Times New Roman"/>
          <w:sz w:val="28"/>
          <w:szCs w:val="28"/>
        </w:rPr>
        <w:t xml:space="preserve">метом </w:t>
      </w:r>
      <w:r w:rsidR="00690A88" w:rsidRPr="00196484">
        <w:rPr>
          <w:rFonts w:ascii="Times New Roman" w:eastAsia="Times New Roman" w:hAnsi="Times New Roman" w:cs="Times New Roman"/>
          <w:sz w:val="28"/>
          <w:szCs w:val="28"/>
        </w:rPr>
        <w:lastRenderedPageBreak/>
        <w:t>кассационного обжалования в соответствии с ч. 4 ст. 288. 1 АПК РФ</w:t>
      </w:r>
      <w:r w:rsidR="00D53D83" w:rsidRPr="00196484">
        <w:rPr>
          <w:rFonts w:ascii="Times New Roman" w:eastAsia="Times New Roman" w:hAnsi="Times New Roman" w:cs="Times New Roman"/>
          <w:sz w:val="28"/>
          <w:szCs w:val="28"/>
        </w:rPr>
        <w:t xml:space="preserve"> как принятый с</w:t>
      </w:r>
      <w:r w:rsidR="00B5138C" w:rsidRPr="00196484">
        <w:rPr>
          <w:rFonts w:ascii="Times New Roman" w:eastAsia="Times New Roman" w:hAnsi="Times New Roman" w:cs="Times New Roman"/>
          <w:sz w:val="28"/>
          <w:szCs w:val="28"/>
        </w:rPr>
        <w:t xml:space="preserve"> существенным нарушением норм</w:t>
      </w:r>
      <w:r w:rsidR="008474DF" w:rsidRPr="00196484">
        <w:rPr>
          <w:rFonts w:ascii="Times New Roman" w:eastAsia="Times New Roman" w:hAnsi="Times New Roman" w:cs="Times New Roman"/>
          <w:sz w:val="28"/>
          <w:szCs w:val="28"/>
        </w:rPr>
        <w:t>ы</w:t>
      </w:r>
      <w:r w:rsidR="00B5138C" w:rsidRPr="00196484">
        <w:rPr>
          <w:rFonts w:ascii="Times New Roman" w:eastAsia="Times New Roman" w:hAnsi="Times New Roman" w:cs="Times New Roman"/>
          <w:sz w:val="28"/>
          <w:szCs w:val="28"/>
        </w:rPr>
        <w:t xml:space="preserve"> процессуального права</w:t>
      </w:r>
      <w:r w:rsidR="008474DF" w:rsidRPr="00196484">
        <w:rPr>
          <w:rFonts w:ascii="Times New Roman" w:eastAsia="Times New Roman" w:hAnsi="Times New Roman" w:cs="Times New Roman"/>
          <w:sz w:val="28"/>
          <w:szCs w:val="28"/>
        </w:rPr>
        <w:t xml:space="preserve"> о направлении в пятидневный срок копии судебного приказа должнику</w:t>
      </w:r>
      <w:r w:rsidR="00536591" w:rsidRPr="00196484">
        <w:rPr>
          <w:rStyle w:val="a7"/>
          <w:rFonts w:ascii="Times New Roman" w:eastAsia="Times New Roman" w:hAnsi="Times New Roman" w:cs="Times New Roman"/>
          <w:sz w:val="28"/>
          <w:szCs w:val="28"/>
        </w:rPr>
        <w:footnoteReference w:id="9"/>
      </w:r>
      <w:r w:rsidR="00DB4E9E" w:rsidRPr="00196484">
        <w:rPr>
          <w:rFonts w:ascii="Times New Roman" w:eastAsia="Times New Roman" w:hAnsi="Times New Roman" w:cs="Times New Roman"/>
          <w:sz w:val="28"/>
          <w:szCs w:val="28"/>
        </w:rPr>
        <w:t>. Такой судебный акт</w:t>
      </w:r>
      <w:r w:rsidR="00D53D83" w:rsidRPr="00196484">
        <w:rPr>
          <w:rFonts w:ascii="Times New Roman" w:eastAsia="Times New Roman" w:hAnsi="Times New Roman" w:cs="Times New Roman"/>
          <w:sz w:val="28"/>
          <w:szCs w:val="28"/>
        </w:rPr>
        <w:t xml:space="preserve"> наруша</w:t>
      </w:r>
      <w:r w:rsidR="00DB4E9E" w:rsidRPr="00196484">
        <w:rPr>
          <w:rFonts w:ascii="Times New Roman" w:eastAsia="Times New Roman" w:hAnsi="Times New Roman" w:cs="Times New Roman"/>
          <w:sz w:val="28"/>
          <w:szCs w:val="28"/>
        </w:rPr>
        <w:t>ет</w:t>
      </w:r>
      <w:r w:rsidR="00D53D83" w:rsidRPr="00196484">
        <w:rPr>
          <w:rFonts w:ascii="Times New Roman" w:eastAsia="Times New Roman" w:hAnsi="Times New Roman" w:cs="Times New Roman"/>
          <w:sz w:val="28"/>
          <w:szCs w:val="28"/>
        </w:rPr>
        <w:t xml:space="preserve"> законные права и интерес</w:t>
      </w:r>
      <w:r w:rsidR="00DB4E9E" w:rsidRPr="00196484">
        <w:rPr>
          <w:rFonts w:ascii="Times New Roman" w:eastAsia="Times New Roman" w:hAnsi="Times New Roman" w:cs="Times New Roman"/>
          <w:sz w:val="28"/>
          <w:szCs w:val="28"/>
        </w:rPr>
        <w:t>ы должника</w:t>
      </w:r>
      <w:r w:rsidR="003D1C14" w:rsidRPr="00196484">
        <w:rPr>
          <w:rFonts w:ascii="Times New Roman" w:eastAsia="Times New Roman" w:hAnsi="Times New Roman" w:cs="Times New Roman"/>
          <w:sz w:val="28"/>
          <w:szCs w:val="28"/>
        </w:rPr>
        <w:t>, в частности право на надлежащее извещение</w:t>
      </w:r>
      <w:r w:rsidR="00A52E1E" w:rsidRPr="00196484">
        <w:rPr>
          <w:rFonts w:ascii="Times New Roman" w:eastAsia="Times New Roman" w:hAnsi="Times New Roman" w:cs="Times New Roman"/>
          <w:sz w:val="28"/>
          <w:szCs w:val="28"/>
        </w:rPr>
        <w:t xml:space="preserve"> (</w:t>
      </w:r>
      <w:r w:rsidR="003D1C14" w:rsidRPr="00196484">
        <w:rPr>
          <w:rFonts w:ascii="Times New Roman" w:eastAsia="Times New Roman" w:hAnsi="Times New Roman" w:cs="Times New Roman"/>
          <w:sz w:val="28"/>
          <w:szCs w:val="28"/>
        </w:rPr>
        <w:t>ст. 123 АПК РФ</w:t>
      </w:r>
      <w:r w:rsidR="00A52E1E" w:rsidRPr="00196484">
        <w:rPr>
          <w:rFonts w:ascii="Times New Roman" w:eastAsia="Times New Roman" w:hAnsi="Times New Roman" w:cs="Times New Roman"/>
          <w:sz w:val="28"/>
          <w:szCs w:val="28"/>
        </w:rPr>
        <w:t>)</w:t>
      </w:r>
      <w:r w:rsidR="00E461B3" w:rsidRPr="00196484">
        <w:rPr>
          <w:rFonts w:ascii="Times New Roman" w:eastAsia="Times New Roman" w:hAnsi="Times New Roman" w:cs="Times New Roman"/>
          <w:sz w:val="28"/>
          <w:szCs w:val="28"/>
        </w:rPr>
        <w:t>, право представления возражений на вынесенный судебный приказ (</w:t>
      </w:r>
      <w:r w:rsidR="00822D51" w:rsidRPr="00196484">
        <w:rPr>
          <w:rFonts w:ascii="Times New Roman" w:eastAsia="Times New Roman" w:hAnsi="Times New Roman" w:cs="Times New Roman"/>
          <w:sz w:val="28"/>
          <w:szCs w:val="28"/>
        </w:rPr>
        <w:t xml:space="preserve">абз. 2 </w:t>
      </w:r>
      <w:r w:rsidR="008726BF" w:rsidRPr="00196484">
        <w:rPr>
          <w:rFonts w:ascii="Times New Roman" w:eastAsia="Times New Roman" w:hAnsi="Times New Roman" w:cs="Times New Roman"/>
          <w:sz w:val="28"/>
          <w:szCs w:val="28"/>
        </w:rPr>
        <w:t>ч</w:t>
      </w:r>
      <w:r w:rsidR="00822D51" w:rsidRPr="00196484">
        <w:rPr>
          <w:rFonts w:ascii="Times New Roman" w:eastAsia="Times New Roman" w:hAnsi="Times New Roman" w:cs="Times New Roman"/>
          <w:sz w:val="28"/>
          <w:szCs w:val="28"/>
        </w:rPr>
        <w:t>. 3 ст. 229.5 АПК Р</w:t>
      </w:r>
      <w:r w:rsidR="00A52E1E" w:rsidRPr="00196484">
        <w:rPr>
          <w:rFonts w:ascii="Times New Roman" w:eastAsia="Times New Roman" w:hAnsi="Times New Roman" w:cs="Times New Roman"/>
          <w:sz w:val="28"/>
          <w:szCs w:val="28"/>
        </w:rPr>
        <w:t>Ф</w:t>
      </w:r>
      <w:r w:rsidR="00822D51" w:rsidRPr="00196484">
        <w:rPr>
          <w:rFonts w:ascii="Times New Roman" w:eastAsia="Times New Roman" w:hAnsi="Times New Roman" w:cs="Times New Roman"/>
          <w:sz w:val="28"/>
          <w:szCs w:val="28"/>
        </w:rPr>
        <w:t>)</w:t>
      </w:r>
      <w:r w:rsidR="000C17C4" w:rsidRPr="00196484">
        <w:rPr>
          <w:rFonts w:ascii="Times New Roman" w:eastAsia="Times New Roman" w:hAnsi="Times New Roman" w:cs="Times New Roman"/>
          <w:sz w:val="28"/>
          <w:szCs w:val="28"/>
        </w:rPr>
        <w:t xml:space="preserve"> и влияет на исход дела, рассматриваемого в порядке приказного производства</w:t>
      </w:r>
      <w:r w:rsidR="00A52E1E" w:rsidRPr="00196484">
        <w:rPr>
          <w:rFonts w:ascii="Times New Roman" w:eastAsia="Times New Roman" w:hAnsi="Times New Roman" w:cs="Times New Roman"/>
          <w:sz w:val="28"/>
          <w:szCs w:val="28"/>
        </w:rPr>
        <w:t>.</w:t>
      </w:r>
      <w:r w:rsidR="00690A88" w:rsidRPr="00196484">
        <w:rPr>
          <w:rFonts w:ascii="Times New Roman" w:eastAsia="Times New Roman" w:hAnsi="Times New Roman" w:cs="Times New Roman"/>
          <w:sz w:val="28"/>
          <w:szCs w:val="28"/>
        </w:rPr>
        <w:t xml:space="preserve"> </w:t>
      </w:r>
      <w:r w:rsidRPr="00196484">
        <w:rPr>
          <w:rFonts w:ascii="Times New Roman" w:eastAsia="Times New Roman" w:hAnsi="Times New Roman" w:cs="Times New Roman"/>
          <w:sz w:val="28"/>
          <w:szCs w:val="28"/>
        </w:rPr>
        <w:t xml:space="preserve"> </w:t>
      </w:r>
    </w:p>
    <w:p w:rsidR="006F4032" w:rsidRPr="00196484" w:rsidRDefault="00D50C50" w:rsidP="00515A28">
      <w:pPr>
        <w:pStyle w:val="a8"/>
        <w:spacing w:line="360" w:lineRule="auto"/>
        <w:ind w:firstLine="709"/>
        <w:jc w:val="both"/>
        <w:rPr>
          <w:rFonts w:ascii="Times New Roman" w:eastAsia="Times New Roman" w:hAnsi="Times New Roman" w:cs="Times New Roman"/>
          <w:sz w:val="28"/>
          <w:szCs w:val="28"/>
        </w:rPr>
      </w:pPr>
      <w:r w:rsidRPr="00196484">
        <w:rPr>
          <w:rFonts w:ascii="Times New Roman" w:eastAsia="Times New Roman" w:hAnsi="Times New Roman" w:cs="Times New Roman"/>
          <w:sz w:val="28"/>
          <w:szCs w:val="28"/>
        </w:rPr>
        <w:t xml:space="preserve">В качестве обоснования </w:t>
      </w:r>
      <w:r w:rsidR="000C17C4" w:rsidRPr="00196484">
        <w:rPr>
          <w:rFonts w:ascii="Times New Roman" w:eastAsia="Times New Roman" w:hAnsi="Times New Roman" w:cs="Times New Roman"/>
          <w:sz w:val="28"/>
          <w:szCs w:val="28"/>
        </w:rPr>
        <w:t xml:space="preserve">своей позиции </w:t>
      </w:r>
      <w:r w:rsidRPr="00196484">
        <w:rPr>
          <w:rFonts w:ascii="Times New Roman" w:eastAsia="Times New Roman" w:hAnsi="Times New Roman" w:cs="Times New Roman"/>
          <w:sz w:val="28"/>
          <w:szCs w:val="28"/>
        </w:rPr>
        <w:t>в кассационн</w:t>
      </w:r>
      <w:r w:rsidR="00750E69" w:rsidRPr="00196484">
        <w:rPr>
          <w:rFonts w:ascii="Times New Roman" w:eastAsia="Times New Roman" w:hAnsi="Times New Roman" w:cs="Times New Roman"/>
          <w:sz w:val="28"/>
          <w:szCs w:val="28"/>
        </w:rPr>
        <w:t>ых</w:t>
      </w:r>
      <w:r w:rsidRPr="00196484">
        <w:rPr>
          <w:rFonts w:ascii="Times New Roman" w:eastAsia="Times New Roman" w:hAnsi="Times New Roman" w:cs="Times New Roman"/>
          <w:sz w:val="28"/>
          <w:szCs w:val="28"/>
        </w:rPr>
        <w:t xml:space="preserve"> жалоб</w:t>
      </w:r>
      <w:r w:rsidR="00750E69" w:rsidRPr="00196484">
        <w:rPr>
          <w:rFonts w:ascii="Times New Roman" w:eastAsia="Times New Roman" w:hAnsi="Times New Roman" w:cs="Times New Roman"/>
          <w:sz w:val="28"/>
          <w:szCs w:val="28"/>
        </w:rPr>
        <w:t>ах</w:t>
      </w:r>
      <w:r w:rsidRPr="00196484">
        <w:rPr>
          <w:rFonts w:ascii="Times New Roman" w:eastAsia="Times New Roman" w:hAnsi="Times New Roman" w:cs="Times New Roman"/>
          <w:sz w:val="28"/>
          <w:szCs w:val="28"/>
        </w:rPr>
        <w:t xml:space="preserve"> </w:t>
      </w:r>
      <w:r w:rsidR="00750E69" w:rsidRPr="00196484">
        <w:rPr>
          <w:rFonts w:ascii="Times New Roman" w:eastAsia="Times New Roman" w:hAnsi="Times New Roman" w:cs="Times New Roman"/>
          <w:sz w:val="28"/>
          <w:szCs w:val="28"/>
        </w:rPr>
        <w:t>заявители</w:t>
      </w:r>
      <w:r w:rsidRPr="00196484">
        <w:rPr>
          <w:rFonts w:ascii="Times New Roman" w:eastAsia="Times New Roman" w:hAnsi="Times New Roman" w:cs="Times New Roman"/>
          <w:sz w:val="28"/>
          <w:szCs w:val="28"/>
        </w:rPr>
        <w:t xml:space="preserve"> приводят следующие доводы: </w:t>
      </w:r>
      <w:r w:rsidR="000C17C4" w:rsidRPr="00196484">
        <w:rPr>
          <w:rFonts w:ascii="Times New Roman" w:eastAsia="Times New Roman" w:hAnsi="Times New Roman" w:cs="Times New Roman"/>
          <w:sz w:val="28"/>
          <w:szCs w:val="28"/>
        </w:rPr>
        <w:t>«</w:t>
      </w:r>
      <w:r w:rsidRPr="00196484">
        <w:rPr>
          <w:rFonts w:ascii="Times New Roman" w:eastAsia="Times New Roman" w:hAnsi="Times New Roman" w:cs="Times New Roman"/>
          <w:sz w:val="28"/>
          <w:szCs w:val="28"/>
        </w:rPr>
        <w:t xml:space="preserve">судебный приказ вынесен судом незаконно и необоснованно, поскольку </w:t>
      </w:r>
      <w:r w:rsidR="008474DF" w:rsidRPr="00196484">
        <w:rPr>
          <w:rFonts w:ascii="Times New Roman" w:eastAsia="Times New Roman" w:hAnsi="Times New Roman" w:cs="Times New Roman"/>
          <w:sz w:val="28"/>
          <w:szCs w:val="28"/>
        </w:rPr>
        <w:t>должник</w:t>
      </w:r>
      <w:r w:rsidRPr="00196484">
        <w:rPr>
          <w:rFonts w:ascii="Times New Roman" w:eastAsia="Times New Roman" w:hAnsi="Times New Roman" w:cs="Times New Roman"/>
          <w:sz w:val="28"/>
          <w:szCs w:val="28"/>
        </w:rPr>
        <w:t xml:space="preserve"> не был извещен судом о поступивш</w:t>
      </w:r>
      <w:r w:rsidR="000C17C4" w:rsidRPr="00196484">
        <w:rPr>
          <w:rFonts w:ascii="Times New Roman" w:eastAsia="Times New Roman" w:hAnsi="Times New Roman" w:cs="Times New Roman"/>
          <w:sz w:val="28"/>
          <w:szCs w:val="28"/>
        </w:rPr>
        <w:t>е</w:t>
      </w:r>
      <w:r w:rsidRPr="00196484">
        <w:rPr>
          <w:rFonts w:ascii="Times New Roman" w:eastAsia="Times New Roman" w:hAnsi="Times New Roman" w:cs="Times New Roman"/>
          <w:sz w:val="28"/>
          <w:szCs w:val="28"/>
        </w:rPr>
        <w:t>м в его адрес заявлении о выдаче судебного приказа, и, соответственно, не мог предоставить свои возражения по делу</w:t>
      </w:r>
      <w:r w:rsidR="00536591" w:rsidRPr="00196484">
        <w:rPr>
          <w:rStyle w:val="a7"/>
          <w:rFonts w:ascii="Times New Roman" w:eastAsia="Times New Roman" w:hAnsi="Times New Roman" w:cs="Times New Roman"/>
          <w:sz w:val="28"/>
          <w:szCs w:val="28"/>
        </w:rPr>
        <w:footnoteReference w:id="10"/>
      </w:r>
      <w:r w:rsidR="000C17C4" w:rsidRPr="00196484">
        <w:rPr>
          <w:rFonts w:ascii="Times New Roman" w:eastAsia="Times New Roman" w:hAnsi="Times New Roman" w:cs="Times New Roman"/>
          <w:sz w:val="28"/>
          <w:szCs w:val="28"/>
        </w:rPr>
        <w:t>»</w:t>
      </w:r>
      <w:r w:rsidR="00ED4173" w:rsidRPr="00196484">
        <w:rPr>
          <w:rFonts w:ascii="Times New Roman" w:eastAsia="Times New Roman" w:hAnsi="Times New Roman" w:cs="Times New Roman"/>
          <w:sz w:val="28"/>
          <w:szCs w:val="28"/>
        </w:rPr>
        <w:t xml:space="preserve">, </w:t>
      </w:r>
      <w:r w:rsidR="000C17C4" w:rsidRPr="00196484">
        <w:rPr>
          <w:rFonts w:ascii="Times New Roman" w:eastAsia="Times New Roman" w:hAnsi="Times New Roman" w:cs="Times New Roman"/>
          <w:sz w:val="28"/>
          <w:szCs w:val="28"/>
        </w:rPr>
        <w:t>«</w:t>
      </w:r>
      <w:r w:rsidR="00ED4173" w:rsidRPr="00196484">
        <w:rPr>
          <w:rFonts w:ascii="Times New Roman" w:eastAsia="Times New Roman" w:hAnsi="Times New Roman" w:cs="Times New Roman"/>
          <w:sz w:val="28"/>
          <w:szCs w:val="28"/>
        </w:rPr>
        <w:t>об обращении взыскателя в арбитражный суд и выдаче судебного приказа должник узнал только после списания с его ра</w:t>
      </w:r>
      <w:r w:rsidR="004E3087" w:rsidRPr="00196484">
        <w:rPr>
          <w:rFonts w:ascii="Times New Roman" w:eastAsia="Times New Roman" w:hAnsi="Times New Roman" w:cs="Times New Roman"/>
          <w:sz w:val="28"/>
          <w:szCs w:val="28"/>
        </w:rPr>
        <w:t>счетного счета денежных средств</w:t>
      </w:r>
      <w:r w:rsidR="00536591" w:rsidRPr="00196484">
        <w:rPr>
          <w:rStyle w:val="a7"/>
          <w:rFonts w:ascii="Times New Roman" w:eastAsia="Times New Roman" w:hAnsi="Times New Roman" w:cs="Times New Roman"/>
          <w:sz w:val="28"/>
          <w:szCs w:val="28"/>
        </w:rPr>
        <w:footnoteReference w:id="11"/>
      </w:r>
      <w:r w:rsidR="000C17C4" w:rsidRPr="00196484">
        <w:rPr>
          <w:rFonts w:ascii="Times New Roman" w:eastAsia="Times New Roman" w:hAnsi="Times New Roman" w:cs="Times New Roman"/>
          <w:sz w:val="28"/>
          <w:szCs w:val="28"/>
        </w:rPr>
        <w:t>»</w:t>
      </w:r>
      <w:r w:rsidR="00F21762" w:rsidRPr="00196484">
        <w:rPr>
          <w:rFonts w:ascii="Times New Roman" w:eastAsia="Times New Roman" w:hAnsi="Times New Roman" w:cs="Times New Roman"/>
          <w:sz w:val="28"/>
          <w:szCs w:val="28"/>
        </w:rPr>
        <w:t xml:space="preserve">, </w:t>
      </w:r>
      <w:r w:rsidR="00945FEF" w:rsidRPr="00196484">
        <w:rPr>
          <w:rFonts w:ascii="Times New Roman" w:eastAsia="Times New Roman" w:hAnsi="Times New Roman" w:cs="Times New Roman"/>
          <w:sz w:val="28"/>
          <w:szCs w:val="28"/>
        </w:rPr>
        <w:t xml:space="preserve">должник </w:t>
      </w:r>
      <w:r w:rsidR="009C1B35" w:rsidRPr="00196484">
        <w:rPr>
          <w:rFonts w:ascii="Times New Roman" w:eastAsia="Times New Roman" w:hAnsi="Times New Roman" w:cs="Times New Roman"/>
          <w:sz w:val="28"/>
          <w:szCs w:val="28"/>
        </w:rPr>
        <w:t>ссыла</w:t>
      </w:r>
      <w:r w:rsidR="00945FEF" w:rsidRPr="00196484">
        <w:rPr>
          <w:rFonts w:ascii="Times New Roman" w:eastAsia="Times New Roman" w:hAnsi="Times New Roman" w:cs="Times New Roman"/>
          <w:sz w:val="28"/>
          <w:szCs w:val="28"/>
        </w:rPr>
        <w:t>ется</w:t>
      </w:r>
      <w:r w:rsidR="009C1B35" w:rsidRPr="00196484">
        <w:rPr>
          <w:rFonts w:ascii="Times New Roman" w:eastAsia="Times New Roman" w:hAnsi="Times New Roman" w:cs="Times New Roman"/>
          <w:sz w:val="28"/>
          <w:szCs w:val="28"/>
        </w:rPr>
        <w:t xml:space="preserve"> на отсутствие каких-либо правоотношений с взыскателем и обязательств перед ним, </w:t>
      </w:r>
      <w:r w:rsidR="00945FEF" w:rsidRPr="00196484">
        <w:rPr>
          <w:rFonts w:ascii="Times New Roman" w:eastAsia="Times New Roman" w:hAnsi="Times New Roman" w:cs="Times New Roman"/>
          <w:sz w:val="28"/>
          <w:szCs w:val="28"/>
        </w:rPr>
        <w:t>на то, что «</w:t>
      </w:r>
      <w:r w:rsidR="009C1B35" w:rsidRPr="00196484">
        <w:rPr>
          <w:rFonts w:ascii="Times New Roman" w:eastAsia="Times New Roman" w:hAnsi="Times New Roman" w:cs="Times New Roman"/>
          <w:sz w:val="28"/>
          <w:szCs w:val="28"/>
        </w:rPr>
        <w:t>о вынесении судебного приказа ему стало известно лишь в момент списания денежных средств со счета в рамках исполнения обжалуемого судебного акта</w:t>
      </w:r>
      <w:r w:rsidR="005F7771" w:rsidRPr="00196484">
        <w:rPr>
          <w:rStyle w:val="a7"/>
          <w:rFonts w:ascii="Times New Roman" w:eastAsia="Times New Roman" w:hAnsi="Times New Roman" w:cs="Times New Roman"/>
          <w:sz w:val="28"/>
          <w:szCs w:val="28"/>
        </w:rPr>
        <w:footnoteReference w:id="12"/>
      </w:r>
      <w:r w:rsidR="00945FEF" w:rsidRPr="00196484">
        <w:rPr>
          <w:rFonts w:ascii="Times New Roman" w:eastAsia="Times New Roman" w:hAnsi="Times New Roman" w:cs="Times New Roman"/>
          <w:sz w:val="28"/>
          <w:szCs w:val="28"/>
        </w:rPr>
        <w:t>»</w:t>
      </w:r>
      <w:r w:rsidR="008C3B76" w:rsidRPr="00196484">
        <w:rPr>
          <w:rFonts w:ascii="Times New Roman" w:eastAsia="Times New Roman" w:hAnsi="Times New Roman" w:cs="Times New Roman"/>
          <w:sz w:val="28"/>
          <w:szCs w:val="28"/>
        </w:rPr>
        <w:t xml:space="preserve">. </w:t>
      </w:r>
    </w:p>
    <w:p w:rsidR="00A44F4C" w:rsidRPr="00196484" w:rsidRDefault="00A44F4C"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По правилам</w:t>
      </w:r>
      <w:r w:rsidR="00E00454" w:rsidRPr="00196484">
        <w:rPr>
          <w:rFonts w:ascii="Times New Roman" w:hAnsi="Times New Roman" w:cs="Times New Roman"/>
          <w:sz w:val="28"/>
          <w:szCs w:val="28"/>
        </w:rPr>
        <w:t xml:space="preserve"> </w:t>
      </w:r>
      <w:r w:rsidR="00E00454" w:rsidRPr="00196484">
        <w:rPr>
          <w:rStyle w:val="a4"/>
          <w:rFonts w:ascii="Times New Roman" w:hAnsi="Times New Roman"/>
          <w:color w:val="auto"/>
          <w:sz w:val="28"/>
          <w:szCs w:val="28"/>
        </w:rPr>
        <w:t>ч</w:t>
      </w:r>
      <w:r w:rsidRPr="00196484">
        <w:rPr>
          <w:rStyle w:val="a4"/>
          <w:rFonts w:ascii="Times New Roman" w:hAnsi="Times New Roman"/>
          <w:color w:val="auto"/>
          <w:sz w:val="28"/>
          <w:szCs w:val="28"/>
        </w:rPr>
        <w:t>.</w:t>
      </w:r>
      <w:r w:rsidR="00E00454" w:rsidRPr="00196484">
        <w:rPr>
          <w:rStyle w:val="a4"/>
          <w:rFonts w:ascii="Times New Roman" w:hAnsi="Times New Roman"/>
          <w:color w:val="auto"/>
          <w:sz w:val="28"/>
          <w:szCs w:val="28"/>
        </w:rPr>
        <w:t xml:space="preserve"> 2 ст</w:t>
      </w:r>
      <w:r w:rsidRPr="00196484">
        <w:rPr>
          <w:rStyle w:val="a4"/>
          <w:rFonts w:ascii="Times New Roman" w:hAnsi="Times New Roman"/>
          <w:color w:val="auto"/>
          <w:sz w:val="28"/>
          <w:szCs w:val="28"/>
        </w:rPr>
        <w:t>.</w:t>
      </w:r>
      <w:r w:rsidR="00E00454" w:rsidRPr="00196484">
        <w:rPr>
          <w:rStyle w:val="a4"/>
          <w:rFonts w:ascii="Times New Roman" w:hAnsi="Times New Roman"/>
          <w:color w:val="auto"/>
          <w:sz w:val="28"/>
          <w:szCs w:val="28"/>
        </w:rPr>
        <w:t xml:space="preserve"> 229.5</w:t>
      </w:r>
      <w:r w:rsidR="00E00454" w:rsidRPr="00196484">
        <w:rPr>
          <w:rFonts w:ascii="Times New Roman" w:hAnsi="Times New Roman" w:cs="Times New Roman"/>
          <w:sz w:val="28"/>
          <w:szCs w:val="28"/>
        </w:rPr>
        <w:t xml:space="preserve"> </w:t>
      </w:r>
      <w:r w:rsidRPr="00196484">
        <w:rPr>
          <w:rFonts w:ascii="Times New Roman" w:hAnsi="Times New Roman" w:cs="Times New Roman"/>
          <w:sz w:val="28"/>
          <w:szCs w:val="28"/>
        </w:rPr>
        <w:t>АПК</w:t>
      </w:r>
      <w:r w:rsidR="005F7771" w:rsidRPr="00196484">
        <w:rPr>
          <w:rFonts w:ascii="Times New Roman" w:hAnsi="Times New Roman" w:cs="Times New Roman"/>
          <w:sz w:val="28"/>
          <w:szCs w:val="28"/>
        </w:rPr>
        <w:t xml:space="preserve"> РФ</w:t>
      </w:r>
      <w:r w:rsidR="00E00454" w:rsidRPr="00196484">
        <w:rPr>
          <w:rFonts w:ascii="Times New Roman" w:hAnsi="Times New Roman" w:cs="Times New Roman"/>
          <w:sz w:val="28"/>
          <w:szCs w:val="28"/>
        </w:rPr>
        <w:t xml:space="preserve"> судебный приказ выносится без вызова взыскателя и должника и без проведения судебного разбирательства.</w:t>
      </w:r>
      <w:r w:rsidRPr="00196484">
        <w:rPr>
          <w:rFonts w:ascii="Times New Roman" w:hAnsi="Times New Roman" w:cs="Times New Roman"/>
          <w:sz w:val="28"/>
          <w:szCs w:val="28"/>
        </w:rPr>
        <w:t xml:space="preserve"> </w:t>
      </w:r>
      <w:r w:rsidR="00197E86" w:rsidRPr="00196484">
        <w:rPr>
          <w:rFonts w:ascii="Times New Roman" w:hAnsi="Times New Roman" w:cs="Times New Roman"/>
          <w:sz w:val="28"/>
          <w:szCs w:val="28"/>
        </w:rPr>
        <w:t>Поэтому,</w:t>
      </w:r>
      <w:r w:rsidRPr="00196484">
        <w:rPr>
          <w:rFonts w:ascii="Times New Roman" w:hAnsi="Times New Roman" w:cs="Times New Roman"/>
          <w:sz w:val="28"/>
          <w:szCs w:val="28"/>
        </w:rPr>
        <w:t xml:space="preserve"> направление в пятидневный срок со дня вынесения судебного приказа копии судебного приказа должнику является </w:t>
      </w:r>
      <w:r w:rsidR="00197E86" w:rsidRPr="00196484">
        <w:rPr>
          <w:rFonts w:ascii="Times New Roman" w:hAnsi="Times New Roman" w:cs="Times New Roman"/>
          <w:sz w:val="28"/>
          <w:szCs w:val="28"/>
        </w:rPr>
        <w:t xml:space="preserve">важной </w:t>
      </w:r>
      <w:r w:rsidRPr="00196484">
        <w:rPr>
          <w:rFonts w:ascii="Times New Roman" w:hAnsi="Times New Roman" w:cs="Times New Roman"/>
          <w:sz w:val="28"/>
          <w:szCs w:val="28"/>
        </w:rPr>
        <w:t xml:space="preserve">обязанностью суда, которая обеспечивает право должника на предоставление возражений относительно исполнения судебного приказа </w:t>
      </w:r>
      <w:r w:rsidR="00ED0E8E" w:rsidRPr="00196484">
        <w:rPr>
          <w:rFonts w:ascii="Times New Roman" w:hAnsi="Times New Roman" w:cs="Times New Roman"/>
          <w:sz w:val="28"/>
          <w:szCs w:val="28"/>
        </w:rPr>
        <w:t>и влияет на возможность отмены принятого судебного акта</w:t>
      </w:r>
      <w:r w:rsidR="005F7771" w:rsidRPr="00196484">
        <w:rPr>
          <w:rStyle w:val="a7"/>
          <w:rFonts w:ascii="Times New Roman" w:hAnsi="Times New Roman" w:cs="Times New Roman"/>
          <w:sz w:val="28"/>
          <w:szCs w:val="28"/>
        </w:rPr>
        <w:footnoteReference w:id="13"/>
      </w:r>
      <w:r w:rsidR="00ED0E8E" w:rsidRPr="00196484">
        <w:rPr>
          <w:rFonts w:ascii="Times New Roman" w:hAnsi="Times New Roman" w:cs="Times New Roman"/>
          <w:sz w:val="28"/>
          <w:szCs w:val="28"/>
        </w:rPr>
        <w:t xml:space="preserve">. </w:t>
      </w:r>
    </w:p>
    <w:p w:rsidR="00E00454" w:rsidRPr="00196484" w:rsidRDefault="00E00454"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Должник считается получившим копию судебного приказа в случае, если мировой судья, арбитражный суд располагает доказательствами вручения ему копии судебного приказа, направленной заказным письмом с уведомлением о вручении (</w:t>
      </w:r>
      <w:r w:rsidRPr="00196484">
        <w:rPr>
          <w:rStyle w:val="a4"/>
          <w:rFonts w:ascii="Times New Roman" w:hAnsi="Times New Roman"/>
          <w:color w:val="auto"/>
          <w:sz w:val="28"/>
          <w:szCs w:val="28"/>
        </w:rPr>
        <w:t>ч. 1 ст. 122</w:t>
      </w:r>
      <w:r w:rsidRPr="00196484">
        <w:rPr>
          <w:rFonts w:ascii="Times New Roman" w:hAnsi="Times New Roman" w:cs="Times New Roman"/>
          <w:sz w:val="28"/>
          <w:szCs w:val="28"/>
        </w:rPr>
        <w:t xml:space="preserve"> АПК РФ), а также в случаях, указанных в </w:t>
      </w:r>
      <w:r w:rsidRPr="00196484">
        <w:rPr>
          <w:rStyle w:val="a4"/>
          <w:rFonts w:ascii="Times New Roman" w:hAnsi="Times New Roman"/>
          <w:color w:val="auto"/>
          <w:sz w:val="28"/>
          <w:szCs w:val="28"/>
        </w:rPr>
        <w:t>ч. 2 - 5 ст. 123</w:t>
      </w:r>
      <w:r w:rsidRPr="00196484">
        <w:rPr>
          <w:rFonts w:ascii="Times New Roman" w:hAnsi="Times New Roman" w:cs="Times New Roman"/>
          <w:sz w:val="28"/>
          <w:szCs w:val="28"/>
        </w:rPr>
        <w:t xml:space="preserve"> Арбитражного процессуального кодекса Российской Федерации. Гражданин, индивидуальный предприниматель или юридическое лицо несут риск неполучения копии судебного приказа по обстоятельствам, зависящим от них</w:t>
      </w:r>
      <w:r w:rsidR="003144D4" w:rsidRPr="00196484">
        <w:rPr>
          <w:rStyle w:val="a7"/>
          <w:rFonts w:ascii="Times New Roman" w:hAnsi="Times New Roman" w:cs="Times New Roman"/>
          <w:sz w:val="28"/>
          <w:szCs w:val="28"/>
        </w:rPr>
        <w:footnoteReference w:id="14"/>
      </w:r>
      <w:r w:rsidRPr="00196484">
        <w:rPr>
          <w:rFonts w:ascii="Times New Roman" w:hAnsi="Times New Roman" w:cs="Times New Roman"/>
          <w:sz w:val="28"/>
          <w:szCs w:val="28"/>
        </w:rPr>
        <w:t>.</w:t>
      </w:r>
      <w:r w:rsidR="00A44F4C" w:rsidRPr="00196484">
        <w:rPr>
          <w:rFonts w:ascii="Times New Roman" w:hAnsi="Times New Roman" w:cs="Times New Roman"/>
          <w:sz w:val="28"/>
          <w:szCs w:val="28"/>
        </w:rPr>
        <w:t xml:space="preserve"> </w:t>
      </w:r>
    </w:p>
    <w:p w:rsidR="00ED0E8E" w:rsidRPr="00196484" w:rsidRDefault="00ED0E8E"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Отменяя судебный приказ, суды кассационной инстанции констатируют отсутствие в деле доказательств как направления копии судебного приказа должнику, так и получения им копии судебного приказа. Судами также подчёркивается, что должник, не получивший копию судебного приказа по независящим от него обстоятельствам, не может нести риск наступления для него неблагоприятных последствий в результате непринятия мер по представлению возражений относительно исполнения данного приказа. Неполучение должником копии судебного приказа лишает его возможности </w:t>
      </w:r>
      <w:r w:rsidRPr="00196484">
        <w:rPr>
          <w:rFonts w:ascii="Times New Roman" w:hAnsi="Times New Roman" w:cs="Times New Roman"/>
          <w:sz w:val="28"/>
          <w:szCs w:val="28"/>
        </w:rPr>
        <w:lastRenderedPageBreak/>
        <w:t>представить возражения относительно исполнения судебного приказа, что прямо влияет на исход приказного производства.</w:t>
      </w:r>
    </w:p>
    <w:p w:rsidR="00E00454" w:rsidRPr="00196484" w:rsidRDefault="00ED0E8E"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мотивировочной части постановлени</w:t>
      </w:r>
      <w:r w:rsidR="00926353" w:rsidRPr="00196484">
        <w:rPr>
          <w:rFonts w:ascii="Times New Roman" w:hAnsi="Times New Roman" w:cs="Times New Roman"/>
          <w:sz w:val="28"/>
          <w:szCs w:val="28"/>
        </w:rPr>
        <w:t>й</w:t>
      </w:r>
      <w:r w:rsidRPr="00196484">
        <w:rPr>
          <w:rFonts w:ascii="Times New Roman" w:hAnsi="Times New Roman" w:cs="Times New Roman"/>
          <w:sz w:val="28"/>
          <w:szCs w:val="28"/>
        </w:rPr>
        <w:t xml:space="preserve"> судов содержится указание на то, что нарушение положений </w:t>
      </w:r>
      <w:r w:rsidRPr="00196484">
        <w:rPr>
          <w:rStyle w:val="a4"/>
          <w:rFonts w:ascii="Times New Roman" w:hAnsi="Times New Roman"/>
          <w:color w:val="auto"/>
          <w:sz w:val="28"/>
          <w:szCs w:val="28"/>
        </w:rPr>
        <w:t>ч</w:t>
      </w:r>
      <w:r w:rsidR="003144D4" w:rsidRPr="00196484">
        <w:rPr>
          <w:rStyle w:val="a4"/>
          <w:rFonts w:ascii="Times New Roman" w:hAnsi="Times New Roman"/>
          <w:color w:val="auto"/>
          <w:sz w:val="28"/>
          <w:szCs w:val="28"/>
        </w:rPr>
        <w:t>.</w:t>
      </w:r>
      <w:r w:rsidRPr="00196484">
        <w:rPr>
          <w:rStyle w:val="a4"/>
          <w:rFonts w:ascii="Times New Roman" w:hAnsi="Times New Roman"/>
          <w:color w:val="auto"/>
          <w:sz w:val="28"/>
          <w:szCs w:val="28"/>
        </w:rPr>
        <w:t xml:space="preserve"> 3 ст</w:t>
      </w:r>
      <w:r w:rsidR="003144D4" w:rsidRPr="00196484">
        <w:rPr>
          <w:rStyle w:val="a4"/>
          <w:rFonts w:ascii="Times New Roman" w:hAnsi="Times New Roman"/>
          <w:color w:val="auto"/>
          <w:sz w:val="28"/>
          <w:szCs w:val="28"/>
        </w:rPr>
        <w:t>.</w:t>
      </w:r>
      <w:r w:rsidRPr="00196484">
        <w:rPr>
          <w:rStyle w:val="a4"/>
          <w:rFonts w:ascii="Times New Roman" w:hAnsi="Times New Roman"/>
          <w:color w:val="auto"/>
          <w:sz w:val="28"/>
          <w:szCs w:val="28"/>
        </w:rPr>
        <w:t xml:space="preserve"> 229.5</w:t>
      </w:r>
      <w:r w:rsidRPr="00196484">
        <w:rPr>
          <w:rFonts w:ascii="Times New Roman" w:hAnsi="Times New Roman" w:cs="Times New Roman"/>
          <w:sz w:val="28"/>
          <w:szCs w:val="28"/>
        </w:rPr>
        <w:t xml:space="preserve"> АПК РФ является существенным нарушением норм процессуального права, поскольку без его устранения невозможно восстановление и защита нарушенных законных интересов должника в  деле приказного производства</w:t>
      </w:r>
      <w:r w:rsidR="003144D4" w:rsidRPr="00196484">
        <w:rPr>
          <w:rStyle w:val="a7"/>
          <w:rFonts w:ascii="Times New Roman" w:hAnsi="Times New Roman" w:cs="Times New Roman"/>
          <w:sz w:val="28"/>
          <w:szCs w:val="28"/>
        </w:rPr>
        <w:footnoteReference w:id="15"/>
      </w:r>
      <w:r w:rsidRPr="00196484">
        <w:rPr>
          <w:rFonts w:ascii="Times New Roman" w:hAnsi="Times New Roman" w:cs="Times New Roman"/>
          <w:sz w:val="28"/>
          <w:szCs w:val="28"/>
        </w:rPr>
        <w:t xml:space="preserve">. </w:t>
      </w:r>
      <w:r w:rsidR="00314747" w:rsidRPr="00196484">
        <w:rPr>
          <w:rFonts w:ascii="Times New Roman" w:hAnsi="Times New Roman" w:cs="Times New Roman"/>
          <w:sz w:val="28"/>
          <w:szCs w:val="28"/>
        </w:rPr>
        <w:t xml:space="preserve">Отметим, что суды в своих постановлениях справедливо не ссылаются на общие основания отмены </w:t>
      </w:r>
      <w:r w:rsidR="00314747" w:rsidRPr="00196484">
        <w:rPr>
          <w:rFonts w:ascii="Times New Roman" w:hAnsi="Times New Roman" w:cs="Times New Roman"/>
          <w:bCs/>
          <w:sz w:val="28"/>
          <w:szCs w:val="28"/>
        </w:rPr>
        <w:t>судебного приказа, изменения или отмены решения, содержащиеся в ст. 288 АПК РФ. Так, по нашему мнению, в отношении приказного производства выглядит некорректной норма  п. 2 ч. 4 ст. 288 АПК РФ о том, что</w:t>
      </w:r>
      <w:r w:rsidR="00314747" w:rsidRPr="00196484">
        <w:rPr>
          <w:rFonts w:ascii="Times New Roman" w:eastAsia="Times New Roman" w:hAnsi="Times New Roman" w:cs="Times New Roman"/>
          <w:sz w:val="28"/>
          <w:szCs w:val="28"/>
          <w:lang w:eastAsia="ru-RU"/>
        </w:rPr>
        <w:t xml:space="preserve"> основанием для отмены судебного приказа в любом случае является</w:t>
      </w:r>
      <w:r w:rsidR="00314747" w:rsidRPr="00196484">
        <w:rPr>
          <w:rFonts w:ascii="Times New Roman" w:hAnsi="Times New Roman" w:cs="Times New Roman"/>
          <w:bCs/>
          <w:sz w:val="28"/>
          <w:szCs w:val="28"/>
        </w:rPr>
        <w:t xml:space="preserve"> </w:t>
      </w:r>
      <w:r w:rsidR="00314747" w:rsidRPr="00196484">
        <w:rPr>
          <w:rFonts w:ascii="Times New Roman" w:eastAsia="Times New Roman" w:hAnsi="Times New Roman" w:cs="Times New Roman"/>
          <w:sz w:val="28"/>
          <w:szCs w:val="28"/>
          <w:lang w:eastAsia="ru-RU"/>
        </w:rPr>
        <w:t xml:space="preserve">рассмотрение дела в отсутствие кого-либо из лиц, участвующих в деле и </w:t>
      </w:r>
      <w:r w:rsidR="00314747" w:rsidRPr="00196484">
        <w:rPr>
          <w:rFonts w:ascii="Times New Roman" w:eastAsia="Times New Roman" w:hAnsi="Times New Roman" w:cs="Times New Roman"/>
          <w:i/>
          <w:sz w:val="28"/>
          <w:szCs w:val="28"/>
          <w:lang w:eastAsia="ru-RU"/>
        </w:rPr>
        <w:t>не извещенных надлежащим образом</w:t>
      </w:r>
      <w:r w:rsidR="00314747" w:rsidRPr="00196484">
        <w:rPr>
          <w:rFonts w:ascii="Times New Roman" w:eastAsia="Times New Roman" w:hAnsi="Times New Roman" w:cs="Times New Roman"/>
          <w:sz w:val="28"/>
          <w:szCs w:val="28"/>
          <w:lang w:eastAsia="ru-RU"/>
        </w:rPr>
        <w:t xml:space="preserve"> о времени и месте судебного заседания, поскольку судебный приказ выносится без проведения судебного разбирательства. </w:t>
      </w:r>
    </w:p>
    <w:p w:rsidR="007D46B3" w:rsidRPr="00196484" w:rsidRDefault="00197E86" w:rsidP="00515A28">
      <w:pPr>
        <w:pStyle w:val="a8"/>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Обязанность по извещению должника о выдаче судебного приказа арбитражным судом возлагается также на самого взыскателя. </w:t>
      </w:r>
      <w:r w:rsidR="007A5969" w:rsidRPr="00196484">
        <w:rPr>
          <w:rFonts w:ascii="Times New Roman" w:hAnsi="Times New Roman" w:cs="Times New Roman"/>
          <w:sz w:val="28"/>
          <w:szCs w:val="28"/>
        </w:rPr>
        <w:t xml:space="preserve">Согласно </w:t>
      </w:r>
      <w:r w:rsidR="00351559" w:rsidRPr="00196484">
        <w:rPr>
          <w:rStyle w:val="a4"/>
          <w:rFonts w:ascii="Times New Roman" w:hAnsi="Times New Roman"/>
          <w:color w:val="auto"/>
          <w:sz w:val="28"/>
          <w:szCs w:val="28"/>
        </w:rPr>
        <w:t xml:space="preserve">ч. </w:t>
      </w:r>
      <w:r w:rsidR="007A5969" w:rsidRPr="00196484">
        <w:rPr>
          <w:rStyle w:val="a4"/>
          <w:rFonts w:ascii="Times New Roman" w:hAnsi="Times New Roman"/>
          <w:color w:val="auto"/>
          <w:sz w:val="28"/>
          <w:szCs w:val="28"/>
        </w:rPr>
        <w:t>4 ст</w:t>
      </w:r>
      <w:r w:rsidR="00351559" w:rsidRPr="00196484">
        <w:rPr>
          <w:rStyle w:val="a4"/>
          <w:rFonts w:ascii="Times New Roman" w:hAnsi="Times New Roman"/>
          <w:color w:val="auto"/>
          <w:sz w:val="28"/>
          <w:szCs w:val="28"/>
        </w:rPr>
        <w:t>.</w:t>
      </w:r>
      <w:r w:rsidR="007A5969" w:rsidRPr="00196484">
        <w:rPr>
          <w:rStyle w:val="a4"/>
          <w:rFonts w:ascii="Times New Roman" w:hAnsi="Times New Roman"/>
          <w:color w:val="auto"/>
          <w:sz w:val="28"/>
          <w:szCs w:val="28"/>
        </w:rPr>
        <w:t xml:space="preserve"> 229.3</w:t>
      </w:r>
      <w:r w:rsidR="007A5969" w:rsidRPr="00196484">
        <w:rPr>
          <w:rFonts w:ascii="Times New Roman" w:hAnsi="Times New Roman" w:cs="Times New Roman"/>
          <w:sz w:val="28"/>
          <w:szCs w:val="28"/>
        </w:rPr>
        <w:t xml:space="preserve"> АПК РФ к заявлению о выдаче судебного приказа прилага</w:t>
      </w:r>
      <w:r w:rsidRPr="00196484">
        <w:rPr>
          <w:rFonts w:ascii="Times New Roman" w:hAnsi="Times New Roman" w:cs="Times New Roman"/>
          <w:sz w:val="28"/>
          <w:szCs w:val="28"/>
        </w:rPr>
        <w:t>ются</w:t>
      </w:r>
      <w:r w:rsidR="007A5969" w:rsidRPr="00196484">
        <w:rPr>
          <w:rFonts w:ascii="Times New Roman" w:hAnsi="Times New Roman" w:cs="Times New Roman"/>
          <w:sz w:val="28"/>
          <w:szCs w:val="28"/>
        </w:rPr>
        <w:t xml:space="preserve"> документы, подтверждающие направление взыскателем должнику копии заявления о выдаче судебного приказа.</w:t>
      </w:r>
      <w:r w:rsidR="00C45131" w:rsidRPr="00196484">
        <w:rPr>
          <w:rFonts w:ascii="Times New Roman" w:hAnsi="Times New Roman" w:cs="Times New Roman"/>
          <w:sz w:val="28"/>
          <w:szCs w:val="28"/>
        </w:rPr>
        <w:t xml:space="preserve"> </w:t>
      </w:r>
      <w:r w:rsidR="007A5969" w:rsidRPr="00196484">
        <w:rPr>
          <w:rFonts w:ascii="Times New Roman" w:hAnsi="Times New Roman" w:cs="Times New Roman"/>
          <w:sz w:val="28"/>
          <w:szCs w:val="28"/>
        </w:rPr>
        <w:t>Как следует из разъяснений</w:t>
      </w:r>
      <w:r w:rsidR="00C45131" w:rsidRPr="00196484">
        <w:rPr>
          <w:rFonts w:ascii="Times New Roman" w:hAnsi="Times New Roman" w:cs="Times New Roman"/>
          <w:sz w:val="28"/>
          <w:szCs w:val="28"/>
        </w:rPr>
        <w:t xml:space="preserve"> Пленума ВС РФ</w:t>
      </w:r>
      <w:r w:rsidR="007A5969" w:rsidRPr="00196484">
        <w:rPr>
          <w:rFonts w:ascii="Times New Roman" w:hAnsi="Times New Roman" w:cs="Times New Roman"/>
          <w:sz w:val="28"/>
          <w:szCs w:val="28"/>
        </w:rPr>
        <w:t>, копии заявления о выдаче судебного приказа и прилагаемых к нему документов направляются взыскателем должнику в порядке, предусмотренном для направления истцом другим лицам, участвующим в деле, копии искового заявления и прилагаемых к нему документов</w:t>
      </w:r>
      <w:r w:rsidR="00351559" w:rsidRPr="00196484">
        <w:rPr>
          <w:rStyle w:val="a7"/>
          <w:rFonts w:ascii="Times New Roman" w:hAnsi="Times New Roman" w:cs="Times New Roman"/>
          <w:sz w:val="28"/>
          <w:szCs w:val="28"/>
        </w:rPr>
        <w:footnoteReference w:id="16"/>
      </w:r>
      <w:r w:rsidR="00351559" w:rsidRPr="00196484">
        <w:rPr>
          <w:rFonts w:ascii="Times New Roman" w:hAnsi="Times New Roman" w:cs="Times New Roman"/>
          <w:sz w:val="28"/>
          <w:szCs w:val="28"/>
        </w:rPr>
        <w:t>.</w:t>
      </w:r>
      <w:r w:rsidR="00926353" w:rsidRPr="00196484">
        <w:rPr>
          <w:rFonts w:ascii="Times New Roman" w:hAnsi="Times New Roman" w:cs="Times New Roman"/>
          <w:sz w:val="28"/>
          <w:szCs w:val="28"/>
        </w:rPr>
        <w:t xml:space="preserve"> Однако </w:t>
      </w:r>
      <w:r w:rsidR="00926353" w:rsidRPr="00196484">
        <w:rPr>
          <w:rFonts w:ascii="Times New Roman" w:hAnsi="Times New Roman" w:cs="Times New Roman"/>
          <w:sz w:val="28"/>
          <w:szCs w:val="28"/>
        </w:rPr>
        <w:lastRenderedPageBreak/>
        <w:t xml:space="preserve">такая обязанность не всегда выполняется взыскателем добросовестно, а в некоторых случаях </w:t>
      </w:r>
      <w:r w:rsidR="00396CA1" w:rsidRPr="00196484">
        <w:rPr>
          <w:rFonts w:ascii="Times New Roman" w:hAnsi="Times New Roman" w:cs="Times New Roman"/>
          <w:sz w:val="28"/>
          <w:szCs w:val="28"/>
        </w:rPr>
        <w:t>имеет место представление почтовых документов, не относящихся к делу, по которым невозможно установить факт получения должником копии заявления о выдаче судебного приказа</w:t>
      </w:r>
      <w:r w:rsidR="00396CA1" w:rsidRPr="00196484">
        <w:rPr>
          <w:rStyle w:val="a7"/>
          <w:rFonts w:ascii="Times New Roman" w:hAnsi="Times New Roman" w:cs="Times New Roman"/>
          <w:sz w:val="28"/>
          <w:szCs w:val="28"/>
        </w:rPr>
        <w:footnoteReference w:id="17"/>
      </w:r>
      <w:r w:rsidR="00396CA1" w:rsidRPr="00196484">
        <w:rPr>
          <w:rFonts w:ascii="Times New Roman" w:hAnsi="Times New Roman" w:cs="Times New Roman"/>
          <w:sz w:val="28"/>
          <w:szCs w:val="28"/>
        </w:rPr>
        <w:t xml:space="preserve">. Учитывая сказанное, можно констатировать ещё большую значимость надлежащего извещения должника арбитражным судом о факте выдачи судебного приказа. </w:t>
      </w:r>
    </w:p>
    <w:p w:rsidR="007A5969" w:rsidRPr="00196484" w:rsidRDefault="007A5969" w:rsidP="00515A28">
      <w:pPr>
        <w:pStyle w:val="a8"/>
        <w:spacing w:line="360" w:lineRule="auto"/>
        <w:ind w:firstLine="709"/>
        <w:jc w:val="both"/>
        <w:rPr>
          <w:rFonts w:ascii="Times New Roman" w:eastAsia="Times New Roman" w:hAnsi="Times New Roman" w:cs="Times New Roman"/>
          <w:b/>
          <w:bCs/>
          <w:sz w:val="28"/>
          <w:szCs w:val="28"/>
        </w:rPr>
      </w:pPr>
      <w:r w:rsidRPr="00196484">
        <w:rPr>
          <w:rFonts w:ascii="Times New Roman" w:hAnsi="Times New Roman" w:cs="Times New Roman"/>
          <w:sz w:val="28"/>
          <w:szCs w:val="28"/>
        </w:rPr>
        <w:t>Помимо кассационного обжалования</w:t>
      </w:r>
      <w:r w:rsidR="00D62754" w:rsidRPr="00196484">
        <w:rPr>
          <w:rFonts w:ascii="Times New Roman" w:hAnsi="Times New Roman" w:cs="Times New Roman"/>
          <w:sz w:val="28"/>
          <w:szCs w:val="28"/>
        </w:rPr>
        <w:t>,</w:t>
      </w:r>
      <w:r w:rsidRPr="00196484">
        <w:rPr>
          <w:rFonts w:ascii="Times New Roman" w:hAnsi="Times New Roman" w:cs="Times New Roman"/>
          <w:sz w:val="28"/>
          <w:szCs w:val="28"/>
        </w:rPr>
        <w:t xml:space="preserve"> должники, не получившие копию судебного приказа, заявление о выдаче судебного приказа от взыскателя, пользуются инструментом восстановления пропущенного срока для подачи возражений на судебный приказ. </w:t>
      </w:r>
      <w:r w:rsidR="007D46B3" w:rsidRPr="00196484">
        <w:rPr>
          <w:rFonts w:ascii="Times New Roman" w:hAnsi="Times New Roman" w:cs="Times New Roman"/>
          <w:sz w:val="28"/>
          <w:szCs w:val="28"/>
        </w:rPr>
        <w:t>В</w:t>
      </w:r>
      <w:r w:rsidRPr="00196484">
        <w:rPr>
          <w:rFonts w:ascii="Times New Roman" w:hAnsi="Times New Roman" w:cs="Times New Roman"/>
          <w:sz w:val="28"/>
          <w:szCs w:val="28"/>
        </w:rPr>
        <w:t xml:space="preserve"> случае пропуска десятидневного срока для представления возражений относительно исполнения судебного приказа должник вправе представить возражения относительно исполнения судебного приказа и за пределами указанного срока</w:t>
      </w:r>
      <w:r w:rsidR="007D46B3" w:rsidRPr="00196484">
        <w:rPr>
          <w:rFonts w:ascii="Times New Roman" w:hAnsi="Times New Roman" w:cs="Times New Roman"/>
          <w:sz w:val="28"/>
          <w:szCs w:val="28"/>
        </w:rPr>
        <w:t>.</w:t>
      </w:r>
      <w:r w:rsidRPr="00196484">
        <w:rPr>
          <w:rFonts w:ascii="Times New Roman" w:hAnsi="Times New Roman" w:cs="Times New Roman"/>
          <w:sz w:val="28"/>
          <w:szCs w:val="28"/>
        </w:rPr>
        <w:t xml:space="preserve"> </w:t>
      </w:r>
      <w:r w:rsidR="007D46B3" w:rsidRPr="00196484">
        <w:rPr>
          <w:rFonts w:ascii="Times New Roman" w:hAnsi="Times New Roman" w:cs="Times New Roman"/>
          <w:sz w:val="28"/>
          <w:szCs w:val="28"/>
        </w:rPr>
        <w:t xml:space="preserve">В таком случае необходимо </w:t>
      </w:r>
      <w:r w:rsidRPr="00196484">
        <w:rPr>
          <w:rFonts w:ascii="Times New Roman" w:hAnsi="Times New Roman" w:cs="Times New Roman"/>
          <w:sz w:val="28"/>
          <w:szCs w:val="28"/>
        </w:rPr>
        <w:t>обоснова</w:t>
      </w:r>
      <w:r w:rsidR="007D46B3" w:rsidRPr="00196484">
        <w:rPr>
          <w:rFonts w:ascii="Times New Roman" w:hAnsi="Times New Roman" w:cs="Times New Roman"/>
          <w:sz w:val="28"/>
          <w:szCs w:val="28"/>
        </w:rPr>
        <w:t>ть</w:t>
      </w:r>
      <w:r w:rsidRPr="00196484">
        <w:rPr>
          <w:rFonts w:ascii="Times New Roman" w:hAnsi="Times New Roman" w:cs="Times New Roman"/>
          <w:sz w:val="28"/>
          <w:szCs w:val="28"/>
        </w:rPr>
        <w:t xml:space="preserve"> невозможность представления возражений в установленный срок по причинам, не зависящим от </w:t>
      </w:r>
      <w:r w:rsidR="007D46B3" w:rsidRPr="00196484">
        <w:rPr>
          <w:rFonts w:ascii="Times New Roman" w:hAnsi="Times New Roman" w:cs="Times New Roman"/>
          <w:sz w:val="28"/>
          <w:szCs w:val="28"/>
        </w:rPr>
        <w:t>должника и приложить подтверждающие документы</w:t>
      </w:r>
      <w:r w:rsidRPr="00196484">
        <w:rPr>
          <w:rFonts w:ascii="Times New Roman" w:hAnsi="Times New Roman" w:cs="Times New Roman"/>
          <w:sz w:val="28"/>
          <w:szCs w:val="28"/>
        </w:rPr>
        <w:t xml:space="preserve">. </w:t>
      </w:r>
      <w:r w:rsidR="007D46B3" w:rsidRPr="00196484">
        <w:rPr>
          <w:rFonts w:ascii="Times New Roman" w:hAnsi="Times New Roman" w:cs="Times New Roman"/>
          <w:sz w:val="28"/>
          <w:szCs w:val="28"/>
        </w:rPr>
        <w:t>Неполучение копии судебного приказа суды справедливо относят к таким причинам. При этом следует иметь в виду, что обстоятельства, указываемые заявителем в качестве причин, препятствующих своевременному представлению возражений, могут быть приняты во внимание, если они существовали в период срока, установленного для представления возражений, и возражения направлены должником в суд не позднее десяти дней с момента прекращения данных обстоятельств</w:t>
      </w:r>
      <w:r w:rsidR="00A54888" w:rsidRPr="00196484">
        <w:rPr>
          <w:rStyle w:val="a7"/>
          <w:rFonts w:ascii="Times New Roman" w:hAnsi="Times New Roman" w:cs="Times New Roman"/>
          <w:sz w:val="28"/>
          <w:szCs w:val="28"/>
        </w:rPr>
        <w:footnoteReference w:id="18"/>
      </w:r>
      <w:r w:rsidR="007D46B3" w:rsidRPr="00196484">
        <w:rPr>
          <w:rFonts w:ascii="Times New Roman" w:hAnsi="Times New Roman" w:cs="Times New Roman"/>
          <w:sz w:val="28"/>
          <w:szCs w:val="28"/>
        </w:rPr>
        <w:t xml:space="preserve">. </w:t>
      </w:r>
    </w:p>
    <w:p w:rsidR="00945FEF" w:rsidRPr="00196484" w:rsidRDefault="007A5969" w:rsidP="00515A28">
      <w:pPr>
        <w:pStyle w:val="a8"/>
        <w:spacing w:line="360" w:lineRule="auto"/>
        <w:ind w:firstLine="709"/>
        <w:jc w:val="both"/>
        <w:rPr>
          <w:rFonts w:ascii="Times New Roman" w:hAnsi="Times New Roman" w:cs="Times New Roman"/>
          <w:b/>
          <w:bCs/>
          <w:sz w:val="28"/>
          <w:szCs w:val="28"/>
        </w:rPr>
      </w:pPr>
      <w:r w:rsidRPr="00196484">
        <w:rPr>
          <w:rFonts w:ascii="Times New Roman" w:hAnsi="Times New Roman" w:cs="Times New Roman"/>
          <w:sz w:val="28"/>
          <w:szCs w:val="28"/>
        </w:rPr>
        <w:t xml:space="preserve">В ряде случаев </w:t>
      </w:r>
      <w:r w:rsidR="00C45131" w:rsidRPr="00196484">
        <w:rPr>
          <w:rFonts w:ascii="Times New Roman" w:hAnsi="Times New Roman" w:cs="Times New Roman"/>
          <w:sz w:val="28"/>
          <w:szCs w:val="28"/>
        </w:rPr>
        <w:t xml:space="preserve">арбитражные </w:t>
      </w:r>
      <w:r w:rsidRPr="00196484">
        <w:rPr>
          <w:rFonts w:ascii="Times New Roman" w:hAnsi="Times New Roman" w:cs="Times New Roman"/>
          <w:sz w:val="28"/>
          <w:szCs w:val="28"/>
        </w:rPr>
        <w:t>суды признают уважительной причину пропуска срока на представление возражений относител</w:t>
      </w:r>
      <w:r w:rsidR="00E00454" w:rsidRPr="00196484">
        <w:rPr>
          <w:rFonts w:ascii="Times New Roman" w:hAnsi="Times New Roman" w:cs="Times New Roman"/>
          <w:sz w:val="28"/>
          <w:szCs w:val="28"/>
        </w:rPr>
        <w:t xml:space="preserve">ьно исполнения </w:t>
      </w:r>
      <w:r w:rsidR="00E00454" w:rsidRPr="00196484">
        <w:rPr>
          <w:rFonts w:ascii="Times New Roman" w:hAnsi="Times New Roman" w:cs="Times New Roman"/>
          <w:sz w:val="28"/>
          <w:szCs w:val="28"/>
        </w:rPr>
        <w:lastRenderedPageBreak/>
        <w:t>судебного приказа, восстанавливают пропущенный срок</w:t>
      </w:r>
      <w:r w:rsidRPr="00196484">
        <w:rPr>
          <w:rFonts w:ascii="Times New Roman" w:hAnsi="Times New Roman" w:cs="Times New Roman"/>
          <w:sz w:val="28"/>
          <w:szCs w:val="28"/>
        </w:rPr>
        <w:t xml:space="preserve"> </w:t>
      </w:r>
      <w:r w:rsidR="00E00454" w:rsidRPr="00196484">
        <w:rPr>
          <w:rFonts w:ascii="Times New Roman" w:hAnsi="Times New Roman" w:cs="Times New Roman"/>
          <w:sz w:val="28"/>
          <w:szCs w:val="28"/>
        </w:rPr>
        <w:t>и выносят определение об отмене судебного приказа</w:t>
      </w:r>
      <w:r w:rsidR="00A54888" w:rsidRPr="00196484">
        <w:rPr>
          <w:rStyle w:val="a7"/>
          <w:rFonts w:ascii="Times New Roman" w:hAnsi="Times New Roman" w:cs="Times New Roman"/>
          <w:sz w:val="28"/>
          <w:szCs w:val="28"/>
        </w:rPr>
        <w:footnoteReference w:id="19"/>
      </w:r>
      <w:r w:rsidR="00E00454" w:rsidRPr="00196484">
        <w:rPr>
          <w:rFonts w:ascii="Times New Roman" w:hAnsi="Times New Roman" w:cs="Times New Roman"/>
          <w:sz w:val="28"/>
          <w:szCs w:val="28"/>
        </w:rPr>
        <w:t xml:space="preserve">. В других случаях суды возвращают заявление об отмене судебного приказа, отклоняя ходатайство о восстановлении пропущенного срока подачи возражений. </w:t>
      </w:r>
      <w:r w:rsidR="00F71E04" w:rsidRPr="00196484">
        <w:rPr>
          <w:rFonts w:ascii="Times New Roman" w:hAnsi="Times New Roman" w:cs="Times New Roman"/>
          <w:sz w:val="28"/>
          <w:szCs w:val="28"/>
        </w:rPr>
        <w:t>Однако в</w:t>
      </w:r>
      <w:r w:rsidR="00310ADB" w:rsidRPr="00196484">
        <w:rPr>
          <w:rFonts w:ascii="Times New Roman" w:hAnsi="Times New Roman" w:cs="Times New Roman"/>
          <w:sz w:val="28"/>
          <w:szCs w:val="28"/>
        </w:rPr>
        <w:t>последствии такой судебный приказ может быть обжалован в кассационном порядке и отменён вышестоящим судом. Так, в</w:t>
      </w:r>
      <w:r w:rsidR="00C81DB8" w:rsidRPr="00196484">
        <w:rPr>
          <w:rFonts w:ascii="Times New Roman" w:hAnsi="Times New Roman" w:cs="Times New Roman"/>
          <w:sz w:val="28"/>
          <w:szCs w:val="28"/>
        </w:rPr>
        <w:t xml:space="preserve"> деле N А40-48476/2017 суд кассационной инстанции пришёл к выводу об отсутствии доказательств надлежащего извещения должника</w:t>
      </w:r>
      <w:r w:rsidR="00806844" w:rsidRPr="00196484">
        <w:rPr>
          <w:rFonts w:ascii="Times New Roman" w:hAnsi="Times New Roman" w:cs="Times New Roman"/>
          <w:sz w:val="28"/>
          <w:szCs w:val="28"/>
        </w:rPr>
        <w:t>.</w:t>
      </w:r>
      <w:r w:rsidR="00C81DB8" w:rsidRPr="00196484">
        <w:rPr>
          <w:rFonts w:ascii="Times New Roman" w:hAnsi="Times New Roman" w:cs="Times New Roman"/>
          <w:sz w:val="28"/>
          <w:szCs w:val="28"/>
        </w:rPr>
        <w:t xml:space="preserve"> </w:t>
      </w:r>
      <w:r w:rsidR="00806844" w:rsidRPr="00196484">
        <w:rPr>
          <w:rFonts w:ascii="Times New Roman" w:hAnsi="Times New Roman" w:cs="Times New Roman"/>
          <w:sz w:val="28"/>
          <w:szCs w:val="28"/>
        </w:rPr>
        <w:t>В</w:t>
      </w:r>
      <w:r w:rsidR="00C81DB8" w:rsidRPr="00196484">
        <w:rPr>
          <w:rFonts w:ascii="Times New Roman" w:hAnsi="Times New Roman" w:cs="Times New Roman"/>
          <w:sz w:val="28"/>
          <w:szCs w:val="28"/>
        </w:rPr>
        <w:t xml:space="preserve"> материалах дела хотя и имеется распечатка с официального сайта Почты России с идентификатором почтового отправления (с указанием на истечение срока хранения), содержащего копию судебного приказа, </w:t>
      </w:r>
      <w:r w:rsidR="00806844" w:rsidRPr="00196484">
        <w:rPr>
          <w:rFonts w:ascii="Times New Roman" w:hAnsi="Times New Roman" w:cs="Times New Roman"/>
          <w:sz w:val="28"/>
          <w:szCs w:val="28"/>
        </w:rPr>
        <w:t xml:space="preserve">но сделать вывод о том, что копия судебного </w:t>
      </w:r>
      <w:r w:rsidR="00C81DB8" w:rsidRPr="00196484">
        <w:rPr>
          <w:rFonts w:ascii="Times New Roman" w:hAnsi="Times New Roman" w:cs="Times New Roman"/>
          <w:sz w:val="28"/>
          <w:szCs w:val="28"/>
        </w:rPr>
        <w:t xml:space="preserve"> </w:t>
      </w:r>
      <w:r w:rsidR="00806844" w:rsidRPr="00196484">
        <w:rPr>
          <w:rFonts w:ascii="Times New Roman" w:hAnsi="Times New Roman" w:cs="Times New Roman"/>
          <w:sz w:val="28"/>
          <w:szCs w:val="28"/>
        </w:rPr>
        <w:t>приказа направлялась именно должнику и по его адресу не представляется возможным</w:t>
      </w:r>
      <w:r w:rsidR="00A54888" w:rsidRPr="00196484">
        <w:rPr>
          <w:rStyle w:val="a7"/>
          <w:rFonts w:ascii="Times New Roman" w:hAnsi="Times New Roman" w:cs="Times New Roman"/>
          <w:sz w:val="28"/>
          <w:szCs w:val="28"/>
        </w:rPr>
        <w:footnoteReference w:id="20"/>
      </w:r>
      <w:r w:rsidR="00806844" w:rsidRPr="00196484">
        <w:rPr>
          <w:rFonts w:ascii="Times New Roman" w:hAnsi="Times New Roman" w:cs="Times New Roman"/>
          <w:sz w:val="28"/>
          <w:szCs w:val="28"/>
        </w:rPr>
        <w:t xml:space="preserve">. </w:t>
      </w:r>
    </w:p>
    <w:p w:rsidR="001A5ABB" w:rsidRPr="00196484" w:rsidRDefault="00197E86" w:rsidP="00515A28">
      <w:pPr>
        <w:pStyle w:val="a8"/>
        <w:spacing w:line="360" w:lineRule="auto"/>
        <w:ind w:firstLine="709"/>
        <w:jc w:val="both"/>
        <w:rPr>
          <w:rFonts w:ascii="Times New Roman" w:eastAsia="Times New Roman" w:hAnsi="Times New Roman" w:cs="Times New Roman"/>
          <w:sz w:val="28"/>
          <w:szCs w:val="28"/>
        </w:rPr>
      </w:pPr>
      <w:r w:rsidRPr="00196484">
        <w:rPr>
          <w:rFonts w:ascii="Times New Roman" w:hAnsi="Times New Roman" w:cs="Times New Roman"/>
          <w:sz w:val="28"/>
          <w:szCs w:val="28"/>
        </w:rPr>
        <w:t xml:space="preserve">Направление должнику копии судебного приказа является обязательным </w:t>
      </w:r>
      <w:r w:rsidR="006423BF" w:rsidRPr="00196484">
        <w:rPr>
          <w:rFonts w:ascii="Times New Roman" w:hAnsi="Times New Roman" w:cs="Times New Roman"/>
          <w:sz w:val="28"/>
          <w:szCs w:val="28"/>
        </w:rPr>
        <w:t xml:space="preserve">для суда </w:t>
      </w:r>
      <w:r w:rsidRPr="00196484">
        <w:rPr>
          <w:rFonts w:ascii="Times New Roman" w:hAnsi="Times New Roman" w:cs="Times New Roman"/>
          <w:sz w:val="28"/>
          <w:szCs w:val="28"/>
        </w:rPr>
        <w:t xml:space="preserve">в силу закона. </w:t>
      </w:r>
      <w:r w:rsidR="00945FEF" w:rsidRPr="00196484">
        <w:rPr>
          <w:rFonts w:ascii="Times New Roman" w:hAnsi="Times New Roman" w:cs="Times New Roman"/>
          <w:sz w:val="28"/>
          <w:szCs w:val="28"/>
        </w:rPr>
        <w:t>В дела</w:t>
      </w:r>
      <w:r w:rsidR="006423BF" w:rsidRPr="00196484">
        <w:rPr>
          <w:rFonts w:ascii="Times New Roman" w:hAnsi="Times New Roman" w:cs="Times New Roman"/>
          <w:sz w:val="28"/>
          <w:szCs w:val="28"/>
        </w:rPr>
        <w:t>х</w:t>
      </w:r>
      <w:r w:rsidR="00945FEF" w:rsidRPr="00196484">
        <w:rPr>
          <w:rFonts w:ascii="Times New Roman" w:hAnsi="Times New Roman" w:cs="Times New Roman"/>
          <w:sz w:val="28"/>
          <w:szCs w:val="28"/>
        </w:rPr>
        <w:t xml:space="preserve"> приказного производства выявлены случаи, когда следствием неизвещения или ненадлежащего извещения должника становится то, что последний узнаёт </w:t>
      </w:r>
      <w:r w:rsidR="00945FEF" w:rsidRPr="00196484">
        <w:rPr>
          <w:rFonts w:ascii="Times New Roman" w:eastAsia="Times New Roman" w:hAnsi="Times New Roman" w:cs="Times New Roman"/>
          <w:sz w:val="28"/>
          <w:szCs w:val="28"/>
        </w:rPr>
        <w:t xml:space="preserve">об обращении взыскателя в арбитражный суд и выдаче судебного приказа лишь в момент списания денежных средств с расчётного счета. </w:t>
      </w:r>
      <w:r w:rsidR="006423BF" w:rsidRPr="00196484">
        <w:rPr>
          <w:rFonts w:ascii="Times New Roman" w:eastAsia="Times New Roman" w:hAnsi="Times New Roman" w:cs="Times New Roman"/>
          <w:sz w:val="28"/>
          <w:szCs w:val="28"/>
        </w:rPr>
        <w:t xml:space="preserve">В этом случае должник вынужден обращаться в суд первой инстанции с ходатайством о восстановлении пропущенного срока для подачи возражений, либо в кассационный суд. </w:t>
      </w:r>
      <w:r w:rsidR="003841F2" w:rsidRPr="00196484">
        <w:rPr>
          <w:rFonts w:ascii="Times New Roman" w:eastAsia="Times New Roman" w:hAnsi="Times New Roman" w:cs="Times New Roman"/>
          <w:sz w:val="28"/>
          <w:szCs w:val="28"/>
        </w:rPr>
        <w:t xml:space="preserve">Такие процедуры являются длительными и не отвечают смыслу и задачам приказного производства, которое </w:t>
      </w:r>
      <w:r w:rsidR="001A5ABB" w:rsidRPr="00196484">
        <w:rPr>
          <w:rFonts w:ascii="Times New Roman" w:eastAsia="Times New Roman" w:hAnsi="Times New Roman" w:cs="Times New Roman"/>
          <w:sz w:val="28"/>
          <w:szCs w:val="28"/>
        </w:rPr>
        <w:t>призвано проявить себя как эффективный механизм, который позволяет при бесспорном характере требований быстро взыскать задолженность</w:t>
      </w:r>
      <w:r w:rsidR="003841F2" w:rsidRPr="00196484">
        <w:rPr>
          <w:rFonts w:ascii="Times New Roman" w:eastAsia="Times New Roman" w:hAnsi="Times New Roman" w:cs="Times New Roman"/>
          <w:sz w:val="28"/>
          <w:szCs w:val="28"/>
        </w:rPr>
        <w:t xml:space="preserve">. В этой связи следуют особо </w:t>
      </w:r>
      <w:r w:rsidR="003841F2" w:rsidRPr="00196484">
        <w:rPr>
          <w:rFonts w:ascii="Times New Roman" w:eastAsia="Times New Roman" w:hAnsi="Times New Roman" w:cs="Times New Roman"/>
          <w:sz w:val="28"/>
          <w:szCs w:val="28"/>
        </w:rPr>
        <w:lastRenderedPageBreak/>
        <w:t xml:space="preserve">подчеркнуть важность надлежащего извещения арбитражным судом должника о факте выдачи в отношении него судебного приказа на взыскание денежных сумм. </w:t>
      </w:r>
    </w:p>
    <w:p w:rsidR="00F14C28" w:rsidRDefault="00F14C28" w:rsidP="00515A28">
      <w:pPr>
        <w:pStyle w:val="a9"/>
        <w:spacing w:before="0" w:beforeAutospacing="0" w:after="0" w:afterAutospacing="0" w:line="360" w:lineRule="auto"/>
        <w:ind w:firstLine="709"/>
        <w:jc w:val="both"/>
        <w:rPr>
          <w:b/>
          <w:sz w:val="28"/>
          <w:szCs w:val="28"/>
        </w:rPr>
      </w:pPr>
    </w:p>
    <w:p w:rsidR="006A1F0B" w:rsidRPr="00F14C28" w:rsidRDefault="006A1F0B" w:rsidP="00515A28">
      <w:pPr>
        <w:pStyle w:val="a9"/>
        <w:spacing w:before="0" w:beforeAutospacing="0" w:after="0" w:afterAutospacing="0" w:line="360" w:lineRule="auto"/>
        <w:ind w:firstLine="709"/>
        <w:jc w:val="both"/>
        <w:rPr>
          <w:b/>
          <w:sz w:val="28"/>
          <w:szCs w:val="28"/>
        </w:rPr>
      </w:pPr>
      <w:r w:rsidRPr="00F14C28">
        <w:rPr>
          <w:b/>
          <w:sz w:val="28"/>
          <w:szCs w:val="28"/>
        </w:rPr>
        <w:t>Список литературы</w:t>
      </w:r>
    </w:p>
    <w:p w:rsidR="006A1F0B" w:rsidRPr="00F14C28" w:rsidRDefault="006A1F0B" w:rsidP="00515A28">
      <w:pPr>
        <w:pStyle w:val="a9"/>
        <w:spacing w:before="0" w:beforeAutospacing="0" w:after="0" w:afterAutospacing="0" w:line="360" w:lineRule="auto"/>
        <w:ind w:firstLine="709"/>
        <w:jc w:val="both"/>
        <w:rPr>
          <w:b/>
          <w:sz w:val="28"/>
          <w:szCs w:val="28"/>
        </w:rPr>
      </w:pPr>
      <w:r w:rsidRPr="00F14C28">
        <w:rPr>
          <w:b/>
          <w:sz w:val="28"/>
          <w:szCs w:val="28"/>
        </w:rPr>
        <w:t>Нормативн</w:t>
      </w:r>
      <w:r w:rsidR="00F14C28" w:rsidRPr="00F14C28">
        <w:rPr>
          <w:b/>
          <w:sz w:val="28"/>
          <w:szCs w:val="28"/>
        </w:rPr>
        <w:t>о-правовые акты</w:t>
      </w:r>
    </w:p>
    <w:p w:rsidR="006A1F0B" w:rsidRPr="00196484" w:rsidRDefault="006A1F0B" w:rsidP="00515A28">
      <w:pPr>
        <w:pStyle w:val="a5"/>
        <w:numPr>
          <w:ilvl w:val="0"/>
          <w:numId w:val="3"/>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"Арбитражный процессуальный кодекс Российской Федерации" от 24.07.2002 N 95-ФЗ (ред. от 28.12.2017) // "Собрание законодательства РФ", 29.07.2002, N 30, ст. 3012.</w:t>
      </w:r>
    </w:p>
    <w:p w:rsidR="006A1F0B" w:rsidRPr="00196484" w:rsidRDefault="00F14C28" w:rsidP="00515A28">
      <w:pPr>
        <w:pStyle w:val="a9"/>
        <w:spacing w:before="0" w:beforeAutospacing="0" w:after="0" w:afterAutospacing="0" w:line="360" w:lineRule="auto"/>
        <w:ind w:firstLine="709"/>
        <w:jc w:val="both"/>
        <w:rPr>
          <w:b/>
          <w:sz w:val="28"/>
          <w:szCs w:val="28"/>
        </w:rPr>
      </w:pPr>
      <w:r>
        <w:rPr>
          <w:b/>
          <w:sz w:val="28"/>
          <w:szCs w:val="28"/>
        </w:rPr>
        <w:t>Специальная литература</w:t>
      </w:r>
    </w:p>
    <w:p w:rsidR="006A1F0B" w:rsidRPr="00196484" w:rsidRDefault="006A1F0B" w:rsidP="00515A28">
      <w:pPr>
        <w:pStyle w:val="a5"/>
        <w:numPr>
          <w:ilvl w:val="0"/>
          <w:numId w:val="2"/>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Фокин Е.А. Приказное производство в арбитражном процессе и доступность правосудия: проблемы взаимного влияния // Законы России: опыт, анализ, практика. 2017. N 9. С. 62 - 67.</w:t>
      </w:r>
    </w:p>
    <w:p w:rsidR="006A1F0B" w:rsidRPr="00196484" w:rsidRDefault="006A1F0B" w:rsidP="00515A28">
      <w:pPr>
        <w:pStyle w:val="a5"/>
        <w:numPr>
          <w:ilvl w:val="0"/>
          <w:numId w:val="2"/>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Мирзоева Э. Р. Актуальные проблемы и перспективы развития приказного производства // Молодой ученый. — 2018. — №2. — С. 196-198. — URL https://moluch.ru/archive/188/47813/ (дата обращения: 24.06.2018).</w:t>
      </w:r>
    </w:p>
    <w:p w:rsidR="006A1F0B" w:rsidRPr="00196484" w:rsidRDefault="006A1F0B" w:rsidP="00515A28">
      <w:pPr>
        <w:spacing w:after="0" w:line="360" w:lineRule="auto"/>
        <w:ind w:firstLine="709"/>
        <w:jc w:val="both"/>
        <w:rPr>
          <w:rFonts w:ascii="Times New Roman" w:hAnsi="Times New Roman" w:cs="Times New Roman"/>
          <w:b/>
          <w:sz w:val="28"/>
          <w:szCs w:val="28"/>
        </w:rPr>
      </w:pPr>
      <w:r w:rsidRPr="00196484">
        <w:rPr>
          <w:rFonts w:ascii="Times New Roman" w:hAnsi="Times New Roman" w:cs="Times New Roman"/>
          <w:b/>
          <w:sz w:val="28"/>
          <w:szCs w:val="28"/>
        </w:rPr>
        <w:t>Судебная практика</w:t>
      </w:r>
    </w:p>
    <w:p w:rsidR="006A1F0B" w:rsidRPr="00196484" w:rsidRDefault="006A1F0B" w:rsidP="00515A28">
      <w:pPr>
        <w:pStyle w:val="a5"/>
        <w:numPr>
          <w:ilvl w:val="0"/>
          <w:numId w:val="4"/>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Постановление Пленума Верховного Суда РФ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"Российская газета", N 6, 13.01.2017.</w:t>
      </w:r>
    </w:p>
    <w:p w:rsidR="006A1F0B" w:rsidRPr="00196484" w:rsidRDefault="006A1F0B" w:rsidP="00515A28">
      <w:pPr>
        <w:pStyle w:val="a5"/>
        <w:numPr>
          <w:ilvl w:val="0"/>
          <w:numId w:val="4"/>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Постановление Пленума Верховного Суда Российской Федерации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w:t>
      </w:r>
      <w:r w:rsidRPr="00196484">
        <w:rPr>
          <w:rFonts w:ascii="Times New Roman" w:eastAsia="Times New Roman" w:hAnsi="Times New Roman" w:cs="Times New Roman"/>
          <w:sz w:val="28"/>
          <w:szCs w:val="28"/>
          <w:lang w:eastAsia="ru-RU"/>
        </w:rPr>
        <w:t>"Российская газета", N 6, 13.01.2017</w:t>
      </w:r>
      <w:r w:rsidRPr="00196484">
        <w:rPr>
          <w:rFonts w:ascii="Times New Roman" w:hAnsi="Times New Roman" w:cs="Times New Roman"/>
          <w:sz w:val="28"/>
          <w:szCs w:val="28"/>
        </w:rPr>
        <w:t>.</w:t>
      </w:r>
    </w:p>
    <w:p w:rsidR="006A1F0B" w:rsidRPr="00196484" w:rsidRDefault="006A1F0B" w:rsidP="00515A28">
      <w:pPr>
        <w:pStyle w:val="a5"/>
        <w:numPr>
          <w:ilvl w:val="0"/>
          <w:numId w:val="4"/>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bCs/>
          <w:sz w:val="28"/>
          <w:szCs w:val="28"/>
        </w:rPr>
        <w:t>Постановление Арбитражного суда Западно-Сибирского округа от 29 августа 2017 г. N Ф04-3318/17 по делу N А45-10715/2017 // СПС «Гарант».</w:t>
      </w:r>
      <w:r w:rsidRPr="00196484">
        <w:rPr>
          <w:rFonts w:ascii="Times New Roman" w:hAnsi="Times New Roman" w:cs="Times New Roman"/>
          <w:sz w:val="28"/>
          <w:szCs w:val="28"/>
        </w:rPr>
        <w:t xml:space="preserve"> </w:t>
      </w:r>
    </w:p>
    <w:p w:rsidR="006A1F0B" w:rsidRPr="00196484" w:rsidRDefault="006A1F0B" w:rsidP="00515A28">
      <w:pPr>
        <w:pStyle w:val="a5"/>
        <w:numPr>
          <w:ilvl w:val="0"/>
          <w:numId w:val="4"/>
        </w:numPr>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 xml:space="preserve">Постановление Арбитражного суда Московского округа от 27 сентября 2017 г. N Ф05-13955/17 по делу N А40-48476/2017 // СПС «Гарант». </w:t>
      </w:r>
    </w:p>
    <w:p w:rsidR="006A1F0B" w:rsidRPr="00196484" w:rsidRDefault="006A1F0B" w:rsidP="00515A28">
      <w:pPr>
        <w:pStyle w:val="a5"/>
        <w:numPr>
          <w:ilvl w:val="0"/>
          <w:numId w:val="4"/>
        </w:numPr>
        <w:spacing w:line="360" w:lineRule="auto"/>
        <w:ind w:left="0" w:firstLine="709"/>
        <w:jc w:val="both"/>
        <w:rPr>
          <w:rFonts w:ascii="Times New Roman" w:eastAsia="Times New Roman" w:hAnsi="Times New Roman" w:cs="Times New Roman"/>
          <w:sz w:val="28"/>
          <w:szCs w:val="28"/>
        </w:rPr>
      </w:pPr>
      <w:r w:rsidRPr="00196484">
        <w:rPr>
          <w:rFonts w:ascii="Times New Roman" w:eastAsia="Times New Roman" w:hAnsi="Times New Roman" w:cs="Times New Roman"/>
          <w:sz w:val="28"/>
          <w:szCs w:val="28"/>
        </w:rPr>
        <w:t xml:space="preserve">Постановление Арбитражного суда Московского округа от 28 июля 2017 г. N Ф05-8054/17 по делу N А40-18721/2017 </w:t>
      </w:r>
      <w:r w:rsidRPr="00196484">
        <w:rPr>
          <w:rFonts w:ascii="Times New Roman" w:hAnsi="Times New Roman" w:cs="Times New Roman"/>
          <w:sz w:val="28"/>
          <w:szCs w:val="28"/>
        </w:rPr>
        <w:t>// СПС «Гарант».</w:t>
      </w:r>
    </w:p>
    <w:p w:rsidR="006A1F0B" w:rsidRPr="00196484" w:rsidRDefault="006A1F0B" w:rsidP="00515A28">
      <w:pPr>
        <w:pStyle w:val="a5"/>
        <w:numPr>
          <w:ilvl w:val="0"/>
          <w:numId w:val="4"/>
        </w:numPr>
        <w:spacing w:line="360" w:lineRule="auto"/>
        <w:ind w:left="0" w:firstLine="709"/>
        <w:jc w:val="both"/>
        <w:rPr>
          <w:rFonts w:ascii="Times New Roman" w:eastAsia="Times New Roman" w:hAnsi="Times New Roman" w:cs="Times New Roman"/>
          <w:sz w:val="28"/>
          <w:szCs w:val="28"/>
        </w:rPr>
      </w:pPr>
      <w:r w:rsidRPr="00196484">
        <w:rPr>
          <w:rFonts w:ascii="Times New Roman" w:eastAsia="Times New Roman" w:hAnsi="Times New Roman" w:cs="Times New Roman"/>
          <w:sz w:val="28"/>
          <w:szCs w:val="28"/>
        </w:rPr>
        <w:t xml:space="preserve">Постановление Арбитражного суда Поволжского округа от 4 июля 2017 г. N Ф06-21960/17 по делу N А55-4473/2017 </w:t>
      </w:r>
      <w:r w:rsidRPr="00196484">
        <w:rPr>
          <w:rFonts w:ascii="Times New Roman" w:hAnsi="Times New Roman" w:cs="Times New Roman"/>
          <w:sz w:val="28"/>
          <w:szCs w:val="28"/>
        </w:rPr>
        <w:t>// СПС «Гарант».</w:t>
      </w:r>
    </w:p>
    <w:p w:rsidR="006A1F0B" w:rsidRPr="00196484" w:rsidRDefault="006A1F0B" w:rsidP="00515A28">
      <w:pPr>
        <w:pStyle w:val="a5"/>
        <w:numPr>
          <w:ilvl w:val="0"/>
          <w:numId w:val="4"/>
        </w:numPr>
        <w:spacing w:line="360" w:lineRule="auto"/>
        <w:ind w:left="0" w:firstLine="709"/>
        <w:jc w:val="both"/>
        <w:rPr>
          <w:rFonts w:ascii="Times New Roman" w:hAnsi="Times New Roman" w:cs="Times New Roman"/>
          <w:sz w:val="28"/>
          <w:szCs w:val="28"/>
        </w:rPr>
      </w:pPr>
      <w:r w:rsidRPr="00196484">
        <w:rPr>
          <w:rFonts w:ascii="Times New Roman" w:eastAsia="Times New Roman" w:hAnsi="Times New Roman" w:cs="Times New Roman"/>
          <w:sz w:val="28"/>
          <w:szCs w:val="28"/>
        </w:rPr>
        <w:t xml:space="preserve">Постановление Арбитражного суда Московского округа от 2 июня 2017 г. N Ф05-7209/17 по делу N А40-12459/2017 </w:t>
      </w:r>
      <w:r w:rsidRPr="00196484">
        <w:rPr>
          <w:rFonts w:ascii="Times New Roman" w:hAnsi="Times New Roman" w:cs="Times New Roman"/>
          <w:sz w:val="28"/>
          <w:szCs w:val="28"/>
        </w:rPr>
        <w:t>// СПС «Гарант».</w:t>
      </w:r>
    </w:p>
    <w:p w:rsidR="006A1F0B" w:rsidRDefault="006A1F0B" w:rsidP="00515A28">
      <w:pPr>
        <w:pStyle w:val="aa"/>
        <w:numPr>
          <w:ilvl w:val="0"/>
          <w:numId w:val="4"/>
        </w:numPr>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Определение Арбитражного суда Республики Адыгея от 17 февраля 2017 г. по делу N А01-2500/2016 // СПС «Гарант».</w:t>
      </w:r>
    </w:p>
    <w:p w:rsidR="00F14C28" w:rsidRDefault="00F14C28" w:rsidP="00F14C28">
      <w:pPr>
        <w:spacing w:after="0" w:line="360" w:lineRule="auto"/>
        <w:jc w:val="both"/>
        <w:rPr>
          <w:rFonts w:ascii="Times New Roman" w:hAnsi="Times New Roman" w:cs="Times New Roman"/>
          <w:sz w:val="28"/>
          <w:szCs w:val="28"/>
        </w:rPr>
      </w:pPr>
    </w:p>
    <w:p w:rsidR="00F14C28" w:rsidRPr="00F14C28" w:rsidRDefault="00F14C28" w:rsidP="00F14C28">
      <w:pPr>
        <w:spacing w:after="0" w:line="360" w:lineRule="auto"/>
        <w:jc w:val="both"/>
        <w:rPr>
          <w:rFonts w:ascii="Times New Roman" w:hAnsi="Times New Roman" w:cs="Times New Roman"/>
          <w:sz w:val="28"/>
          <w:szCs w:val="28"/>
        </w:rPr>
      </w:pPr>
    </w:p>
    <w:p w:rsidR="00515A28" w:rsidRPr="00F14C28" w:rsidRDefault="00515A28" w:rsidP="00F14C28">
      <w:pPr>
        <w:spacing w:after="0" w:line="360" w:lineRule="auto"/>
        <w:ind w:firstLine="709"/>
        <w:jc w:val="center"/>
        <w:rPr>
          <w:rFonts w:ascii="Times New Roman" w:hAnsi="Times New Roman" w:cs="Times New Roman"/>
          <w:b/>
          <w:sz w:val="28"/>
          <w:szCs w:val="28"/>
        </w:rPr>
      </w:pPr>
      <w:r w:rsidRPr="00F14C28">
        <w:rPr>
          <w:rFonts w:ascii="Times New Roman" w:hAnsi="Times New Roman" w:cs="Times New Roman"/>
          <w:b/>
          <w:sz w:val="28"/>
          <w:szCs w:val="28"/>
        </w:rPr>
        <w:t>НЕКОТОРЫЕ ПРОБЛЕМЫ ПРАВОВОГО РЕГУЛИРОВАНИЯ ЭЛЕКТРОННЫХ ДОКАЗАТЕЛЬСТВ В СОВРЕМЕННОМ УГОЛОВНОМ ПРОЦЕССЕ РОССИИ</w:t>
      </w:r>
    </w:p>
    <w:p w:rsidR="00515A28" w:rsidRPr="00F14C28" w:rsidRDefault="00515A28" w:rsidP="00F14C28">
      <w:pPr>
        <w:spacing w:after="0" w:line="360" w:lineRule="auto"/>
        <w:ind w:firstLine="709"/>
        <w:jc w:val="both"/>
        <w:rPr>
          <w:rFonts w:ascii="Times New Roman" w:hAnsi="Times New Roman" w:cs="Times New Roman"/>
          <w:b/>
          <w:sz w:val="28"/>
          <w:szCs w:val="28"/>
        </w:rPr>
      </w:pPr>
    </w:p>
    <w:p w:rsidR="00515A28" w:rsidRPr="00F14C28" w:rsidRDefault="00515A28" w:rsidP="00F14C28">
      <w:pPr>
        <w:spacing w:after="0" w:line="360" w:lineRule="auto"/>
        <w:ind w:firstLine="709"/>
        <w:jc w:val="center"/>
        <w:rPr>
          <w:rFonts w:ascii="Times New Roman" w:hAnsi="Times New Roman" w:cs="Times New Roman"/>
          <w:b/>
          <w:sz w:val="28"/>
          <w:szCs w:val="28"/>
        </w:rPr>
      </w:pPr>
      <w:r w:rsidRPr="00F14C28">
        <w:rPr>
          <w:rFonts w:ascii="Times New Roman" w:hAnsi="Times New Roman" w:cs="Times New Roman"/>
          <w:b/>
          <w:sz w:val="28"/>
          <w:szCs w:val="28"/>
        </w:rPr>
        <w:t>С.</w:t>
      </w:r>
      <w:r w:rsidR="00F14C28">
        <w:rPr>
          <w:rFonts w:ascii="Times New Roman" w:hAnsi="Times New Roman" w:cs="Times New Roman"/>
          <w:b/>
          <w:sz w:val="28"/>
          <w:szCs w:val="28"/>
        </w:rPr>
        <w:t xml:space="preserve"> </w:t>
      </w:r>
      <w:r w:rsidRPr="00F14C28">
        <w:rPr>
          <w:rFonts w:ascii="Times New Roman" w:hAnsi="Times New Roman" w:cs="Times New Roman"/>
          <w:b/>
          <w:sz w:val="28"/>
          <w:szCs w:val="28"/>
        </w:rPr>
        <w:t>Ю. Галманов</w:t>
      </w:r>
    </w:p>
    <w:p w:rsidR="00F14C28" w:rsidRDefault="00F14C28" w:rsidP="00F14C28">
      <w:pPr>
        <w:spacing w:after="0" w:line="360" w:lineRule="auto"/>
        <w:ind w:firstLine="709"/>
        <w:jc w:val="both"/>
        <w:rPr>
          <w:rFonts w:ascii="Times New Roman" w:hAnsi="Times New Roman" w:cs="Times New Roman"/>
          <w:b/>
          <w:sz w:val="28"/>
          <w:szCs w:val="28"/>
        </w:rPr>
      </w:pPr>
    </w:p>
    <w:p w:rsidR="00515A28" w:rsidRPr="00F14C28" w:rsidRDefault="00515A28" w:rsidP="00F14C28">
      <w:pPr>
        <w:spacing w:after="0" w:line="360" w:lineRule="auto"/>
        <w:ind w:left="284" w:right="284"/>
        <w:jc w:val="both"/>
        <w:rPr>
          <w:rFonts w:ascii="Times New Roman" w:hAnsi="Times New Roman" w:cs="Times New Roman"/>
          <w:b/>
          <w:sz w:val="24"/>
          <w:szCs w:val="24"/>
        </w:rPr>
      </w:pPr>
      <w:r w:rsidRPr="00F14C28">
        <w:rPr>
          <w:rFonts w:ascii="Times New Roman" w:hAnsi="Times New Roman" w:cs="Times New Roman"/>
          <w:sz w:val="24"/>
          <w:szCs w:val="24"/>
        </w:rPr>
        <w:t>В статье исследуются электронные доказательства в российском уголовно-процессуальном праве и рассматриваются отдельные аспекты их правового регулирования. Поднимается вопрос процессуального регулирования порядка изъятия электронных носителей информации в ходе производства следственных действий.</w:t>
      </w:r>
      <w:r w:rsidRPr="00F14C28">
        <w:rPr>
          <w:rFonts w:ascii="Times New Roman" w:hAnsi="Times New Roman" w:cs="Times New Roman"/>
          <w:b/>
          <w:sz w:val="24"/>
          <w:szCs w:val="24"/>
        </w:rPr>
        <w:t xml:space="preserve"> </w:t>
      </w:r>
    </w:p>
    <w:p w:rsidR="00515A28" w:rsidRPr="00F14C28" w:rsidRDefault="00515A28" w:rsidP="00F14C28">
      <w:pPr>
        <w:spacing w:after="0" w:line="360" w:lineRule="auto"/>
        <w:ind w:left="284" w:right="284"/>
        <w:jc w:val="both"/>
        <w:rPr>
          <w:rFonts w:ascii="Times New Roman" w:hAnsi="Times New Roman" w:cs="Times New Roman"/>
          <w:b/>
          <w:i/>
          <w:sz w:val="24"/>
          <w:szCs w:val="24"/>
        </w:rPr>
      </w:pPr>
      <w:r w:rsidRPr="00F14C28">
        <w:rPr>
          <w:rFonts w:ascii="Times New Roman" w:hAnsi="Times New Roman" w:cs="Times New Roman"/>
          <w:b/>
          <w:i/>
          <w:sz w:val="24"/>
          <w:szCs w:val="24"/>
        </w:rPr>
        <w:t xml:space="preserve">Ключевые слова: </w:t>
      </w:r>
      <w:r w:rsidRPr="00F14C28">
        <w:rPr>
          <w:rFonts w:ascii="Times New Roman" w:hAnsi="Times New Roman" w:cs="Times New Roman"/>
          <w:i/>
          <w:sz w:val="24"/>
          <w:szCs w:val="24"/>
        </w:rPr>
        <w:t>электронное доказательство, электронная информация, электронный носитель информации, правовое регулирование, система доказательств, участие специалиста.</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 xml:space="preserve">Тенденция современного общества – это информатизация и технологический прогресс. Современные технологии на данный момент применяются во всех сферах деятельности человека. Рост компьютерной грамотности, особенно среди молодежи, достиг неимоверных высот. </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lastRenderedPageBreak/>
        <w:t>Влияние научно-технического прогресса закономерно сказывается и на расширении границ допустимости доказательств и появлении новых фактических данных, что ведет к изменению правовой модели доказывания в уголовном судопроизводстве. На фоне такой тенденции ученые процессуалисты и криминалисты обоснованно поднимают вопрос использования электронной информации в качестве доказательств в раскрытии и расследовании преступлений и необходимости их соответствующего правового регулирования.</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Так, предметом острых обсуждений в области уголовного процесса является вопрос современной квалификации доказательств по уголовным делам, в которой должного внимания не уделяется новым видам доказательств – электронным, таким как сетевой адрес, доменное имя, электронное сообщение, электронный документ, сайт и страница сайта в сети Интернет, электронная подпись, программа для ЭВМ, база данных и другие</w:t>
      </w:r>
      <w:r w:rsidRPr="00196484">
        <w:rPr>
          <w:rStyle w:val="a7"/>
          <w:rFonts w:ascii="Times New Roman" w:hAnsi="Times New Roman" w:cs="Times New Roman"/>
          <w:sz w:val="28"/>
          <w:szCs w:val="28"/>
        </w:rPr>
        <w:footnoteReference w:id="21"/>
      </w:r>
      <w:r w:rsidRPr="00F14C28">
        <w:rPr>
          <w:rFonts w:ascii="Times New Roman" w:hAnsi="Times New Roman" w:cs="Times New Roman"/>
          <w:sz w:val="28"/>
          <w:szCs w:val="28"/>
        </w:rPr>
        <w:t>. Это проявляется не только в том, что они напрямую не указаны на законодательном уровне в ч.2 ст. 74 УПК РФ, но и в том, что они с трудом подходят под критерии вещественных доказательств или иных документов. Исходя из логики законодателя, в данные категории, по большой степени, можно отнести лишь объекты материального мира. Но что делать с информацией, которая не покидала компьютерные сети и продолжает оставаться в информационном пространстве, то есть с чистой электронной информацией без носителя? На такую проблему, в частности, указывает в своем диссертационном исследовании М.С. Сергеев</w:t>
      </w:r>
      <w:r w:rsidRPr="00196484">
        <w:rPr>
          <w:rStyle w:val="a7"/>
          <w:rFonts w:ascii="Times New Roman" w:hAnsi="Times New Roman" w:cs="Times New Roman"/>
          <w:sz w:val="28"/>
          <w:szCs w:val="28"/>
        </w:rPr>
        <w:footnoteReference w:id="22"/>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 xml:space="preserve">Проблема отнесения электронного доказательства к уже существующей системе доказательств вызвана и тем, что статьи 81 УПК РФ «Вещественные </w:t>
      </w:r>
      <w:r w:rsidRPr="00F14C28">
        <w:rPr>
          <w:rFonts w:ascii="Times New Roman" w:hAnsi="Times New Roman" w:cs="Times New Roman"/>
          <w:sz w:val="28"/>
          <w:szCs w:val="28"/>
        </w:rPr>
        <w:lastRenderedPageBreak/>
        <w:t>доказательства» и 84 УПК РФ «Иные документы» не в полной мере раскрывают свои сущностные характеристики, что не позволяют однозначно их разграничивать. Практическое  значение  такого  разграничения  состоит  в  том,  что  для документов  и  вещественных  доказательств  законом  предусмотрен  разный порядок  приобщения  к  делу,  хранения  и  определения  дальнейшей  «судьбы» после  вынесения  приговора  или  постановления  о  прекращении  уголовного дела</w:t>
      </w:r>
      <w:r w:rsidRPr="00196484">
        <w:rPr>
          <w:rStyle w:val="a7"/>
          <w:rFonts w:ascii="Times New Roman" w:hAnsi="Times New Roman" w:cs="Times New Roman"/>
          <w:sz w:val="28"/>
          <w:szCs w:val="28"/>
        </w:rPr>
        <w:footnoteReference w:id="23"/>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Значительные идеи и концепции ученых направлены на кардинальное изменение (реформирование) исчерпывающей системы доказательств в УПК РФ, дополняя ее новым видов «Электронные доказательства»</w:t>
      </w:r>
      <w:r w:rsidRPr="00196484">
        <w:rPr>
          <w:rStyle w:val="a7"/>
          <w:rFonts w:ascii="Times New Roman" w:hAnsi="Times New Roman" w:cs="Times New Roman"/>
          <w:sz w:val="28"/>
          <w:szCs w:val="28"/>
        </w:rPr>
        <w:footnoteReference w:id="24"/>
      </w:r>
      <w:r w:rsidRPr="00F14C28">
        <w:rPr>
          <w:rFonts w:ascii="Times New Roman" w:hAnsi="Times New Roman" w:cs="Times New Roman"/>
          <w:sz w:val="28"/>
          <w:szCs w:val="28"/>
        </w:rPr>
        <w:t>.  Другие иначе представляют обновленную систему доказательств. Так, С.П. Ворожбит в качестве самостоятельного вида доказательств рассматривает электронный носитель информации</w:t>
      </w:r>
      <w:r w:rsidRPr="00196484">
        <w:rPr>
          <w:rStyle w:val="a7"/>
          <w:rFonts w:ascii="Times New Roman" w:hAnsi="Times New Roman" w:cs="Times New Roman"/>
          <w:sz w:val="28"/>
          <w:szCs w:val="28"/>
        </w:rPr>
        <w:footnoteReference w:id="25"/>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Некоторые ученые настаивают на неизменности системы источников доказательства. Так, П.С. Пастухов считает, что электронное доказательство не создает качественно нового свойства у доказательства и что электронная информация способна восприниматься из традиционных видов доказательств, где есть электронные доказательства – документы (электронные), и электронные вещественные доказательства</w:t>
      </w:r>
      <w:r w:rsidRPr="00196484">
        <w:rPr>
          <w:rStyle w:val="a7"/>
          <w:rFonts w:ascii="Times New Roman" w:hAnsi="Times New Roman" w:cs="Times New Roman"/>
          <w:sz w:val="28"/>
          <w:szCs w:val="28"/>
        </w:rPr>
        <w:footnoteReference w:id="26"/>
      </w:r>
      <w:r w:rsidRPr="00F14C28">
        <w:rPr>
          <w:rFonts w:ascii="Times New Roman" w:hAnsi="Times New Roman" w:cs="Times New Roman"/>
          <w:sz w:val="28"/>
          <w:szCs w:val="28"/>
        </w:rPr>
        <w:t xml:space="preserve">. Такая концепция интересна и </w:t>
      </w:r>
      <w:r w:rsidRPr="00F14C28">
        <w:rPr>
          <w:rFonts w:ascii="Times New Roman" w:hAnsi="Times New Roman" w:cs="Times New Roman"/>
          <w:sz w:val="28"/>
          <w:szCs w:val="28"/>
        </w:rPr>
        <w:lastRenderedPageBreak/>
        <w:t>имеет место для существования, так как правильно обосновывает природу электронных доказательств и не нагромождает уже имеющуюся российскую уголовную систему доказательств, но все же требует грамотного уточнения.  Например, стоит согласиться с критикой М.С. Сергеева о том, что обнаружение, сбор, хранение, а также представление электронной информации требует отличных, от письменных и вещественных доказательств методов и средств</w:t>
      </w:r>
      <w:r w:rsidRPr="00196484">
        <w:rPr>
          <w:rStyle w:val="a7"/>
          <w:rFonts w:ascii="Times New Roman" w:hAnsi="Times New Roman" w:cs="Times New Roman"/>
          <w:sz w:val="28"/>
          <w:szCs w:val="28"/>
        </w:rPr>
        <w:footnoteReference w:id="27"/>
      </w:r>
      <w:r w:rsidRPr="00F14C28">
        <w:rPr>
          <w:rFonts w:ascii="Times New Roman" w:hAnsi="Times New Roman" w:cs="Times New Roman"/>
          <w:sz w:val="28"/>
          <w:szCs w:val="28"/>
        </w:rPr>
        <w:t xml:space="preserve">.  </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Другие ученые, придерживаясь неизменности существующей системы доказательств, относят ее к определенному виду. Так, Ткачев А. В. в своей работе отмечает, что именно наличие реквизитов позволяет отличать документ от недокументированной информации, и относить электронные документы на материальных носителях к иным документам</w:t>
      </w:r>
      <w:r w:rsidRPr="00196484">
        <w:rPr>
          <w:rStyle w:val="a7"/>
          <w:rFonts w:ascii="Times New Roman" w:hAnsi="Times New Roman" w:cs="Times New Roman"/>
          <w:sz w:val="28"/>
          <w:szCs w:val="28"/>
        </w:rPr>
        <w:footnoteReference w:id="28"/>
      </w:r>
      <w:r w:rsidRPr="00F14C28">
        <w:rPr>
          <w:rFonts w:ascii="Times New Roman" w:hAnsi="Times New Roman" w:cs="Times New Roman"/>
          <w:sz w:val="28"/>
          <w:szCs w:val="28"/>
        </w:rPr>
        <w:t>. Л.Б. Краснова электронную информацию представляет в качестве производного вида доказательств – вещественных доказательств</w:t>
      </w:r>
      <w:r w:rsidRPr="00196484">
        <w:rPr>
          <w:rStyle w:val="a7"/>
          <w:rFonts w:ascii="Times New Roman" w:hAnsi="Times New Roman" w:cs="Times New Roman"/>
          <w:sz w:val="28"/>
          <w:szCs w:val="28"/>
        </w:rPr>
        <w:footnoteReference w:id="29"/>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 xml:space="preserve">Суды тоже поступает не однозначно в решении вопроса отнесения электронного доказательства к уже существующей системе доказательств. Так, по уголовному делу о совершении покушения на убийство двух лиц, потерпевшей была представлена личная переписка с обвиняемым в информационно-телекоммуникационной сети Интернет, в которой содержались угрозы ее жизни и здоровью, признанная вещественным </w:t>
      </w:r>
      <w:r w:rsidRPr="00F14C28">
        <w:rPr>
          <w:rFonts w:ascii="Times New Roman" w:hAnsi="Times New Roman" w:cs="Times New Roman"/>
          <w:sz w:val="28"/>
          <w:szCs w:val="28"/>
        </w:rPr>
        <w:lastRenderedPageBreak/>
        <w:t>доказательством</w:t>
      </w:r>
      <w:r w:rsidRPr="00196484">
        <w:rPr>
          <w:rStyle w:val="a7"/>
          <w:rFonts w:ascii="Times New Roman" w:hAnsi="Times New Roman" w:cs="Times New Roman"/>
          <w:sz w:val="28"/>
          <w:szCs w:val="28"/>
        </w:rPr>
        <w:footnoteReference w:id="30"/>
      </w:r>
      <w:r w:rsidRPr="00F14C28">
        <w:rPr>
          <w:rFonts w:ascii="Times New Roman" w:hAnsi="Times New Roman" w:cs="Times New Roman"/>
          <w:sz w:val="28"/>
          <w:szCs w:val="28"/>
        </w:rPr>
        <w:t>. По другому уголовному делу о мошенничестве, суд признал в качестве иных документов копии скриншотов объявлений на сайте «Avito», из которых следует, что на сайте было размещено объявление о продаже двигателя внутреннего сгорания на автомобиль, его стоимость, контактный телефон продавца; скриншот переписки продавца и покупателя о купле-продаже двигателя внутреннего сгорания</w:t>
      </w:r>
      <w:r w:rsidRPr="00196484">
        <w:rPr>
          <w:rStyle w:val="a7"/>
          <w:rFonts w:ascii="Times New Roman" w:hAnsi="Times New Roman" w:cs="Times New Roman"/>
          <w:sz w:val="28"/>
          <w:szCs w:val="28"/>
        </w:rPr>
        <w:footnoteReference w:id="31"/>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 xml:space="preserve">Считаем, что в настоявший момент уголовно-процессуальный закон не нуждается в изменении существующей системы доказательств  - включением в нее электронных доказательств. Это может просто запутать систему доказательств, так как на повестке дня остается еще ряд нерешенных проблем. Достаточно сложно однозначно решить, какое доказательство является электронным из-за их огромного разнообразия и развития. Более того, при разграничении электронные доказательства могут иметь признаки и вещественных доказательств, и иных документов. </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В 2012 г. в УПК РФ Федеральным законом № 143-Ф3 были внесены изменения, касающиеся порядка изъятия электронных носителей информации в ходе расследования уголовных дел, а также порядка их возвращения и копирования содержащейся на них информации</w:t>
      </w:r>
      <w:r w:rsidRPr="00196484">
        <w:rPr>
          <w:rStyle w:val="a7"/>
          <w:rFonts w:ascii="Times New Roman" w:hAnsi="Times New Roman" w:cs="Times New Roman"/>
          <w:sz w:val="28"/>
          <w:szCs w:val="28"/>
        </w:rPr>
        <w:footnoteReference w:id="32"/>
      </w:r>
      <w:r w:rsidRPr="00F14C28">
        <w:rPr>
          <w:rFonts w:ascii="Times New Roman" w:hAnsi="Times New Roman" w:cs="Times New Roman"/>
          <w:sz w:val="28"/>
          <w:szCs w:val="28"/>
        </w:rPr>
        <w:t xml:space="preserve">. После внесения изменений стало понятно, что на законодательном уровне отсутствует разъяснение термина «электронный носитель информации». Такая ситуация на практике вызывает неоднозначное понимание смысла данного термина. Как следствие, обнаруживается проблема определения такой информации в качестве </w:t>
      </w:r>
      <w:r w:rsidRPr="00F14C28">
        <w:rPr>
          <w:rFonts w:ascii="Times New Roman" w:hAnsi="Times New Roman" w:cs="Times New Roman"/>
          <w:sz w:val="28"/>
          <w:szCs w:val="28"/>
        </w:rPr>
        <w:lastRenderedPageBreak/>
        <w:t>доказательств, в связи с чем права участников уголовного судопроизводства могут быть нарушены</w:t>
      </w:r>
      <w:r w:rsidRPr="00196484">
        <w:rPr>
          <w:rStyle w:val="a7"/>
          <w:rFonts w:ascii="Times New Roman" w:hAnsi="Times New Roman" w:cs="Times New Roman"/>
          <w:sz w:val="28"/>
          <w:szCs w:val="28"/>
        </w:rPr>
        <w:footnoteReference w:id="33"/>
      </w:r>
      <w:r w:rsidRPr="00F14C28">
        <w:rPr>
          <w:rFonts w:ascii="Times New Roman" w:hAnsi="Times New Roman" w:cs="Times New Roman"/>
          <w:sz w:val="28"/>
          <w:szCs w:val="28"/>
        </w:rPr>
        <w:t xml:space="preserve">. </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Определение электронного носителя информации можно встретить в технических стандартах. Так, ГОСТ 2.051-2013 закрепляет под электронным носителем «материальный  носитель,  используемый  для  записи,  хранения  и воспроизведения  информации,  обрабатываемой  с  помощью  средств вычислительной  техники»</w:t>
      </w:r>
      <w:r w:rsidRPr="00196484">
        <w:rPr>
          <w:rStyle w:val="a7"/>
          <w:rFonts w:ascii="Times New Roman" w:hAnsi="Times New Roman" w:cs="Times New Roman"/>
          <w:sz w:val="28"/>
          <w:szCs w:val="28"/>
        </w:rPr>
        <w:footnoteReference w:id="34"/>
      </w:r>
      <w:r w:rsidRPr="00F14C28">
        <w:rPr>
          <w:rFonts w:ascii="Times New Roman" w:hAnsi="Times New Roman" w:cs="Times New Roman"/>
          <w:sz w:val="28"/>
          <w:szCs w:val="28"/>
        </w:rPr>
        <w:t>. Очевидно, достаточно широкое понимание термина, в результате чего налицо неоднозначность отнесения устройств к такой категории. Данная проблема обнаружилась и в противоречивой судебной практике. Так, суды  спорно разрешают проблему отнесения мобильных телефонов и оптических дисков в качестве электронных носителей информации</w:t>
      </w:r>
      <w:r w:rsidRPr="00196484">
        <w:rPr>
          <w:rStyle w:val="a7"/>
          <w:rFonts w:ascii="Times New Roman" w:hAnsi="Times New Roman" w:cs="Times New Roman"/>
          <w:sz w:val="28"/>
          <w:szCs w:val="28"/>
        </w:rPr>
        <w:footnoteReference w:id="35"/>
      </w:r>
      <w:r w:rsidRPr="00F14C28">
        <w:rPr>
          <w:rFonts w:ascii="Times New Roman" w:hAnsi="Times New Roman" w:cs="Times New Roman"/>
          <w:sz w:val="28"/>
          <w:szCs w:val="28"/>
        </w:rPr>
        <w:t>: одни суды признают их в качестве электронных носителей информации</w:t>
      </w:r>
      <w:r w:rsidRPr="00196484">
        <w:rPr>
          <w:rStyle w:val="a7"/>
          <w:rFonts w:ascii="Times New Roman" w:hAnsi="Times New Roman" w:cs="Times New Roman"/>
          <w:sz w:val="28"/>
          <w:szCs w:val="28"/>
        </w:rPr>
        <w:footnoteReference w:id="36"/>
      </w:r>
      <w:r w:rsidRPr="00F14C28">
        <w:rPr>
          <w:rFonts w:ascii="Times New Roman" w:hAnsi="Times New Roman" w:cs="Times New Roman"/>
          <w:sz w:val="28"/>
          <w:szCs w:val="28"/>
        </w:rPr>
        <w:t>, другие отказывают в таком признании</w:t>
      </w:r>
      <w:r w:rsidRPr="00196484">
        <w:rPr>
          <w:rStyle w:val="a7"/>
          <w:rFonts w:ascii="Times New Roman" w:hAnsi="Times New Roman" w:cs="Times New Roman"/>
          <w:sz w:val="28"/>
          <w:szCs w:val="28"/>
        </w:rPr>
        <w:footnoteReference w:id="37"/>
      </w:r>
      <w:r w:rsidRPr="00F14C28">
        <w:rPr>
          <w:rFonts w:ascii="Times New Roman" w:hAnsi="Times New Roman" w:cs="Times New Roman"/>
          <w:sz w:val="28"/>
          <w:szCs w:val="28"/>
        </w:rPr>
        <w:t xml:space="preserve">. Поэтому в научных кругах возникают широкие дискуссии о единстве применения того или иного определения. В частности, Н. А. Иванов высказывается о недопустимости использования  термина электронный носитель информации, который не </w:t>
      </w:r>
      <w:r w:rsidRPr="00F14C28">
        <w:rPr>
          <w:rFonts w:ascii="Times New Roman" w:hAnsi="Times New Roman" w:cs="Times New Roman"/>
          <w:sz w:val="28"/>
          <w:szCs w:val="28"/>
        </w:rPr>
        <w:lastRenderedPageBreak/>
        <w:t>охватывает все виды машинных носителей, на которых может быть зафиксирована цифровая  информация</w:t>
      </w:r>
      <w:r w:rsidRPr="00196484">
        <w:rPr>
          <w:rStyle w:val="a7"/>
          <w:rFonts w:ascii="Times New Roman" w:hAnsi="Times New Roman" w:cs="Times New Roman"/>
          <w:sz w:val="28"/>
          <w:szCs w:val="28"/>
        </w:rPr>
        <w:footnoteReference w:id="38"/>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Отсутствие грамотного определения понятия «электронный носитель информации» ведет к тому, что на практике возникают сложности и противоречия в ситуации об обязательности выполнения требований, которые содержат ч. 9.1 ст. 182 и ч. 3.1 ст. 183 УПК РФ. В них прямо указано, что при производстве обыска и выемки изъятие электронных носителей информации осуществляется с участием специалиста, где не допускаются исключения. Однако судами была выработана позиция, в соответствии с которой производство этих действий может правомерно проводиться без специалиста, если копирование информации, содержащейся на нем, не производится либо изъятие не представляет сложности и не требует специальных знаний и навыков</w:t>
      </w:r>
      <w:r w:rsidRPr="00196484">
        <w:rPr>
          <w:rStyle w:val="a7"/>
          <w:rFonts w:ascii="Times New Roman" w:hAnsi="Times New Roman" w:cs="Times New Roman"/>
          <w:sz w:val="28"/>
          <w:szCs w:val="28"/>
        </w:rPr>
        <w:footnoteReference w:id="39"/>
      </w:r>
      <w:r w:rsidRPr="00F14C28">
        <w:rPr>
          <w:rFonts w:ascii="Times New Roman" w:hAnsi="Times New Roman" w:cs="Times New Roman"/>
          <w:sz w:val="28"/>
          <w:szCs w:val="28"/>
        </w:rPr>
        <w:t>. Так, в приговоре Железнодорожного районного суда г. Улан-Удэ по делу № 1-403/2017 суд считает необоснованными доводы стороны защиты о недопустимости доказательств ввиду отсутствия специалиста при проведении осмотра флэш-накопителя и сотового телефона и пояснил законность это действия следующим: «Исходя из смысла ч. 3.1. ст . 183 УПК РФ, участие специалиста при производстве выемки в ходе изъятия электронных носителей информации требуется при наличии нуждаемости в данном специалисте, т.е. когда необходимо применить специальные познания и навыки»</w:t>
      </w:r>
      <w:r w:rsidRPr="00196484">
        <w:rPr>
          <w:rStyle w:val="a7"/>
          <w:rFonts w:ascii="Times New Roman" w:hAnsi="Times New Roman" w:cs="Times New Roman"/>
          <w:sz w:val="28"/>
          <w:szCs w:val="28"/>
        </w:rPr>
        <w:footnoteReference w:id="40"/>
      </w:r>
      <w:r w:rsidRPr="00F14C28">
        <w:rPr>
          <w:rFonts w:ascii="Times New Roman" w:hAnsi="Times New Roman" w:cs="Times New Roman"/>
          <w:sz w:val="28"/>
          <w:szCs w:val="28"/>
        </w:rPr>
        <w:t>.</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 xml:space="preserve">Как видим, правоприменительная практика идет в разрез установленным законодателем положениям, указывая на то, что обязательное участие </w:t>
      </w:r>
      <w:r w:rsidRPr="00F14C28">
        <w:rPr>
          <w:rFonts w:ascii="Times New Roman" w:hAnsi="Times New Roman" w:cs="Times New Roman"/>
          <w:sz w:val="28"/>
          <w:szCs w:val="28"/>
        </w:rPr>
        <w:lastRenderedPageBreak/>
        <w:t>специалиста в указанных следственных действиях имеет более сложную процедуру, требующих специальных знаний. В таком случае, законодателю стоит привести данный пробел в соответствие в действующем уголовно-процессуальном кодексе, отметив при этом на наличие нуждаемости при обязательном участии специалиста при изъятии электронного носителя информации в ходе обыска или выемке.</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В заключение отметим, что интерес законодателя к проблематике электронных доказательств будет постоянно увеличиваться по мере развития и совершенствования информационных технологий, ведь их использование в уголовном судопроизводстве является перспективным направлением раскрытия и расследования уголовных дел. Это обусловливает очевидную необходимость углубленного уголовно-процессуального и криминалистического изучения как самих электронных доказательств, так и особенностей их использования в уголовном судопроизводстве.</w:t>
      </w:r>
    </w:p>
    <w:p w:rsidR="00515A28" w:rsidRPr="00F14C28" w:rsidRDefault="00515A28" w:rsidP="00F14C28">
      <w:pPr>
        <w:spacing w:after="0" w:line="360" w:lineRule="auto"/>
        <w:ind w:firstLine="709"/>
        <w:jc w:val="both"/>
        <w:rPr>
          <w:rFonts w:ascii="Times New Roman" w:hAnsi="Times New Roman" w:cs="Times New Roman"/>
          <w:sz w:val="28"/>
          <w:szCs w:val="28"/>
        </w:rPr>
      </w:pPr>
      <w:r w:rsidRPr="00F14C28">
        <w:rPr>
          <w:rFonts w:ascii="Times New Roman" w:hAnsi="Times New Roman" w:cs="Times New Roman"/>
          <w:sz w:val="28"/>
          <w:szCs w:val="28"/>
        </w:rPr>
        <w:t>Для того, что разрешить представленные проблемы и привести к единообразию судебную практику законодателю необходимо внести ясность в уголовно-процессуальное законодательства в следующих вопросах: что же представляет из себя электронные доказательства, электронные носители информации, электронная информация; указать при вопросе обязательного участия специалиста при изъятии электронного носителя информации в ходе обыска или выемке на его нуждаемость (т.е. применение специальных познаний и навыков), а также принять соответствующие разъяснения высших судебных инстанций по вопросам к какому виду доказательств будет относиться такой тип фактических данных, как электронное доказательство.</w:t>
      </w:r>
    </w:p>
    <w:p w:rsidR="00515A28" w:rsidRPr="00F14C28" w:rsidRDefault="00515A28" w:rsidP="00F14C28">
      <w:pPr>
        <w:spacing w:after="0" w:line="360" w:lineRule="auto"/>
        <w:ind w:firstLine="709"/>
        <w:jc w:val="both"/>
        <w:rPr>
          <w:rFonts w:ascii="Times New Roman" w:hAnsi="Times New Roman" w:cs="Times New Roman"/>
          <w:sz w:val="28"/>
          <w:szCs w:val="28"/>
        </w:rPr>
      </w:pPr>
    </w:p>
    <w:p w:rsidR="00515A28" w:rsidRPr="00F14C28" w:rsidRDefault="00515A28" w:rsidP="00F14C28">
      <w:pPr>
        <w:tabs>
          <w:tab w:val="left" w:pos="1305"/>
          <w:tab w:val="left" w:pos="3360"/>
          <w:tab w:val="center" w:pos="4677"/>
        </w:tabs>
        <w:spacing w:after="0" w:line="360" w:lineRule="auto"/>
        <w:ind w:firstLine="680"/>
        <w:jc w:val="both"/>
        <w:rPr>
          <w:rFonts w:ascii="Times New Roman" w:hAnsi="Times New Roman" w:cs="Times New Roman"/>
          <w:b/>
          <w:sz w:val="28"/>
          <w:szCs w:val="28"/>
        </w:rPr>
      </w:pPr>
      <w:r w:rsidRPr="00F14C28">
        <w:rPr>
          <w:rFonts w:ascii="Times New Roman" w:hAnsi="Times New Roman" w:cs="Times New Roman"/>
          <w:sz w:val="28"/>
          <w:szCs w:val="28"/>
        </w:rPr>
        <w:tab/>
      </w:r>
      <w:r w:rsidRPr="00F14C28">
        <w:rPr>
          <w:rFonts w:ascii="Times New Roman" w:hAnsi="Times New Roman" w:cs="Times New Roman"/>
          <w:sz w:val="28"/>
          <w:szCs w:val="28"/>
        </w:rPr>
        <w:tab/>
      </w:r>
      <w:r w:rsidRPr="00F14C28">
        <w:rPr>
          <w:rFonts w:ascii="Times New Roman" w:hAnsi="Times New Roman" w:cs="Times New Roman"/>
          <w:sz w:val="28"/>
          <w:szCs w:val="28"/>
        </w:rPr>
        <w:tab/>
      </w:r>
      <w:r w:rsidRPr="00F14C28">
        <w:rPr>
          <w:rFonts w:ascii="Times New Roman" w:hAnsi="Times New Roman" w:cs="Times New Roman"/>
          <w:b/>
          <w:sz w:val="28"/>
          <w:szCs w:val="28"/>
        </w:rPr>
        <w:t>Список литературы</w:t>
      </w:r>
    </w:p>
    <w:p w:rsidR="00515A28" w:rsidRPr="00F14C28" w:rsidRDefault="00515A28" w:rsidP="00F14C28">
      <w:pPr>
        <w:spacing w:after="0" w:line="360" w:lineRule="auto"/>
        <w:ind w:firstLine="680"/>
        <w:jc w:val="both"/>
        <w:rPr>
          <w:rFonts w:ascii="Times New Roman" w:hAnsi="Times New Roman" w:cs="Times New Roman"/>
          <w:b/>
          <w:sz w:val="28"/>
          <w:szCs w:val="28"/>
        </w:rPr>
      </w:pPr>
      <w:r w:rsidRPr="00F14C28">
        <w:rPr>
          <w:rFonts w:ascii="Times New Roman" w:hAnsi="Times New Roman" w:cs="Times New Roman"/>
          <w:b/>
          <w:sz w:val="28"/>
          <w:szCs w:val="28"/>
        </w:rPr>
        <w:t>Нормативно</w:t>
      </w:r>
      <w:r w:rsidR="00F14C28">
        <w:rPr>
          <w:rFonts w:ascii="Times New Roman" w:hAnsi="Times New Roman" w:cs="Times New Roman"/>
          <w:b/>
          <w:sz w:val="28"/>
          <w:szCs w:val="28"/>
        </w:rPr>
        <w:t>-</w:t>
      </w:r>
      <w:r w:rsidRPr="00F14C28">
        <w:rPr>
          <w:rFonts w:ascii="Times New Roman" w:hAnsi="Times New Roman" w:cs="Times New Roman"/>
          <w:b/>
          <w:sz w:val="28"/>
          <w:szCs w:val="28"/>
        </w:rPr>
        <w:t>правовые акты</w:t>
      </w:r>
    </w:p>
    <w:p w:rsidR="00515A28" w:rsidRPr="00F14C28" w:rsidRDefault="00515A28" w:rsidP="00F14C28">
      <w:pPr>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1. Уголовно-процессуальный кодекс Российской Федерации от 18.12.2001г. №174-ФЗ (ред. от 19.02.2018) // Собрание законодательства РФ. 2001. №52 (часть 1). С.4921</w:t>
      </w:r>
    </w:p>
    <w:p w:rsidR="00515A28" w:rsidRPr="00F14C28" w:rsidRDefault="00515A28" w:rsidP="00F14C28">
      <w:pPr>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lastRenderedPageBreak/>
        <w:t>2. Межгосударственный стандарт ГОСТ 2.051-2013 «Единая система конструкторской документации. Электронные документы. Общие положения» (введен в действие приказом Федерального агентства по техническому регулированию и метрологии от 22 ноября 2013 г. № 1628-ст) // М.: Стандартинформ, 2014.</w:t>
      </w:r>
    </w:p>
    <w:p w:rsidR="00515A28" w:rsidRPr="00F14C28" w:rsidRDefault="00515A28" w:rsidP="00F14C28">
      <w:pPr>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4. Федеральный закон от 28.07.2012 № 143-Ф3 «О внесении изменений в Уголовно-процессуальный кодекс Российской Федерации»  // Собрание законодательства РФ. 2012. № 31. С. 4332</w:t>
      </w:r>
    </w:p>
    <w:p w:rsidR="00515A28" w:rsidRPr="00196484" w:rsidRDefault="00515A28" w:rsidP="00F14C28">
      <w:pPr>
        <w:pStyle w:val="aa"/>
        <w:spacing w:after="0" w:line="360" w:lineRule="auto"/>
        <w:ind w:left="0" w:firstLine="680"/>
        <w:jc w:val="both"/>
        <w:rPr>
          <w:rFonts w:ascii="Times New Roman" w:hAnsi="Times New Roman" w:cs="Times New Roman"/>
          <w:b/>
          <w:sz w:val="28"/>
          <w:szCs w:val="28"/>
        </w:rPr>
      </w:pPr>
      <w:r w:rsidRPr="00196484">
        <w:rPr>
          <w:rFonts w:ascii="Times New Roman" w:hAnsi="Times New Roman" w:cs="Times New Roman"/>
          <w:b/>
          <w:sz w:val="28"/>
          <w:szCs w:val="28"/>
        </w:rPr>
        <w:t>Специальная литература</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1. Бикмиев Р.Г., Бурганов Р.С. Собирание электронных доказательств в уголовном судопроизводстве // Информационное право. 2015, № 3 (45). С. 17 – 21.</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2. Вехов В.Б. Электронные доказательства: проблемы теории и практики // Правопорядок: история, теория, практика. 2016. № 4 (11). С.46 – 50.</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3. Ворожбит С.П. Электронные средства доказывания в гражданском и арбитражном процессе: Автореферат … канд. юрид. наук. СПб. 2011. – 25с.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4. Пастухов П.С. Электронное вещественное доказательство в уголовном судопроизводстве // Вестник Томского государственного университета. 2015. № 396. С. 149 – 153.</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5. Иванов Н.А. Доказательства и источники сведений в уголовном процессе: проблемы теории и практики: Монография – М.: Юрлитинформ, 2015. – 232 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 xml:space="preserve">  6. Краснова Л.Б. Электронные носители информации как вещественные доказательства // Известия тульского государственного университета. Экономические и юридические науки. 2013. № 4-2. С. 254 – 259.</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7. Крюкова Т.С. Некоторые проблемы законодательного регулирования изъятия электронных носителей информации в процессе осуществления следственных действий // Право: история, теория, практика: материалы IV Междунар. науч. конф. (г. Санкт-Петербург, июль 2016 г.). 2016. С. 86-88.</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lastRenderedPageBreak/>
        <w:t xml:space="preserve">8. Оконенко Р.И. Электронные доказательства как новое направление совершенствования российского уголовно-процессуального права // </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9. Пастухов П.С. Электронное вещественное доказательство в уголовном судопроизводстве // Вестник Томского государственного университета. 2015. № 396. С. 149 – 153.</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10. Сергеев М.С. Правовое регулирование применения электронной информации и электронных носителей информации в уголовном судопроизводстве: отечественный и зарубежный опыт: Дис. … канд. юрид. наук. — Казань, 2018. - 322 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11. Ткачев А.В. Вопросы использования электронных носителей компьютерной информации в уголовном процессе в качестве доказательств иных документов // Известия Тульского государственного университета. Экономические и юридические науки. 2016. № 3. С. 436–442.</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12. Уголовный процесс: учебник для бакалавриата юридических вузов / под ред. О.И. Андреевой, А.Д. Назарова, Н.Г. Стойко и А.Г. Тузова. - Ростов н/Д: Феникс, 2015. – 445 с.</w:t>
      </w:r>
    </w:p>
    <w:p w:rsidR="00515A28" w:rsidRPr="00F14C28" w:rsidRDefault="00515A28" w:rsidP="00F14C28">
      <w:pPr>
        <w:tabs>
          <w:tab w:val="left" w:pos="1050"/>
        </w:tabs>
        <w:spacing w:after="0" w:line="360" w:lineRule="auto"/>
        <w:ind w:firstLine="680"/>
        <w:jc w:val="both"/>
        <w:rPr>
          <w:rFonts w:ascii="Times New Roman" w:hAnsi="Times New Roman" w:cs="Times New Roman"/>
          <w:b/>
          <w:sz w:val="28"/>
          <w:szCs w:val="28"/>
        </w:rPr>
      </w:pPr>
      <w:r w:rsidRPr="00F14C28">
        <w:rPr>
          <w:rFonts w:ascii="Times New Roman" w:hAnsi="Times New Roman" w:cs="Times New Roman"/>
          <w:b/>
          <w:sz w:val="28"/>
          <w:szCs w:val="28"/>
        </w:rPr>
        <w:t>Судебная практика</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 xml:space="preserve">1. Постановление Ставропольского краевого суда от 20.03.2014 по делу № 22К-1260/2014 // Судебные и нормативные акты РФ (дата обращения: </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2. Апелляционное определение Судебной коллегии по уголовным делам Свердловского областного суда от 08.08.2016 по делу № 22-6494/2016 // СПС Консультант Плюс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3. Приговор Ершовского районного суда Саратовской области от 23.09.2016 по делу № 1-101(1)/2016 // РосПравосудие</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4. Апелляционное определение Московского городского суда от 05.10.2016 по делу № 10-14952/2016 // СПС Консультант Плюс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5. Апелляционное определение Судебной коллегии по уголовным делам Оренбургского областного суда от 03.11.2016 по делу № 22-4229/2016 // РосПравосудие</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lastRenderedPageBreak/>
        <w:t>6. Апелляционное постановление Ставропольского краевого суда  от 27.07.2017 по делу № 22-3381/2017 // СПС Консультант Плюс</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7. Приговор Железнодорожного районного суда г. Улан-Удэ Республики Бурятия от 08.09.2017 г. по делу № 1-403/2017 // Судебные и нормативные акты РФ</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8. Приговор Центрального районного суда г. Хабаровска  от 16.10.2017 по делу № 1-328/2017 // Судебные и нормативные акты РФ</w:t>
      </w:r>
    </w:p>
    <w:p w:rsidR="00515A28" w:rsidRPr="00F14C28" w:rsidRDefault="00515A28" w:rsidP="00F14C28">
      <w:pPr>
        <w:tabs>
          <w:tab w:val="left" w:pos="1050"/>
        </w:tabs>
        <w:spacing w:after="0" w:line="360" w:lineRule="auto"/>
        <w:ind w:firstLine="680"/>
        <w:jc w:val="both"/>
        <w:rPr>
          <w:rFonts w:ascii="Times New Roman" w:hAnsi="Times New Roman" w:cs="Times New Roman"/>
          <w:sz w:val="28"/>
          <w:szCs w:val="28"/>
        </w:rPr>
      </w:pPr>
      <w:r w:rsidRPr="00F14C28">
        <w:rPr>
          <w:rFonts w:ascii="Times New Roman" w:hAnsi="Times New Roman" w:cs="Times New Roman"/>
          <w:sz w:val="28"/>
          <w:szCs w:val="28"/>
        </w:rPr>
        <w:t>9. Приговор Череповецкого городского суда Вологодской области от 20.10.2017 по делу № 1-686/2017 // Судебные и нормативные акты РФ</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BF12F5" w:rsidRDefault="00BF12F5" w:rsidP="00BF12F5">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 xml:space="preserve">ПРАВОВЫЕ АСПЕКТЫ МЕДИЦИНСКИХ ОШИБОК </w:t>
      </w:r>
    </w:p>
    <w:p w:rsidR="00515A28" w:rsidRPr="00196484" w:rsidRDefault="00BF12F5" w:rsidP="00BF12F5">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И ПРОБЛЕМА ИХ РАСКРЫТИЯ</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3E7681" w:rsidRDefault="00515A28" w:rsidP="003E7681">
      <w:pPr>
        <w:spacing w:after="0" w:line="360" w:lineRule="auto"/>
        <w:ind w:firstLine="709"/>
        <w:jc w:val="center"/>
        <w:rPr>
          <w:rFonts w:ascii="Times New Roman" w:hAnsi="Times New Roman" w:cs="Times New Roman"/>
          <w:b/>
          <w:sz w:val="28"/>
          <w:szCs w:val="28"/>
        </w:rPr>
      </w:pPr>
      <w:r w:rsidRPr="003E7681">
        <w:rPr>
          <w:rFonts w:ascii="Times New Roman" w:hAnsi="Times New Roman" w:cs="Times New Roman"/>
          <w:b/>
          <w:sz w:val="28"/>
          <w:szCs w:val="28"/>
        </w:rPr>
        <w:t>К</w:t>
      </w:r>
      <w:r w:rsidR="00BF12F5" w:rsidRPr="003E7681">
        <w:rPr>
          <w:rFonts w:ascii="Times New Roman" w:hAnsi="Times New Roman" w:cs="Times New Roman"/>
          <w:b/>
          <w:sz w:val="28"/>
          <w:szCs w:val="28"/>
        </w:rPr>
        <w:t>.</w:t>
      </w:r>
      <w:r w:rsidRPr="003E7681">
        <w:rPr>
          <w:rFonts w:ascii="Times New Roman" w:hAnsi="Times New Roman" w:cs="Times New Roman"/>
          <w:b/>
          <w:sz w:val="28"/>
          <w:szCs w:val="28"/>
        </w:rPr>
        <w:t xml:space="preserve"> А</w:t>
      </w:r>
      <w:r w:rsidR="00BF12F5" w:rsidRPr="003E7681">
        <w:rPr>
          <w:rFonts w:ascii="Times New Roman" w:hAnsi="Times New Roman" w:cs="Times New Roman"/>
          <w:b/>
          <w:sz w:val="28"/>
          <w:szCs w:val="28"/>
        </w:rPr>
        <w:t>. Данилов</w:t>
      </w:r>
    </w:p>
    <w:p w:rsidR="00515A28" w:rsidRPr="00196484" w:rsidRDefault="00515A28" w:rsidP="00515A28">
      <w:pPr>
        <w:spacing w:after="0" w:line="360" w:lineRule="auto"/>
        <w:ind w:firstLine="709"/>
        <w:jc w:val="both"/>
        <w:rPr>
          <w:rFonts w:ascii="Times New Roman" w:hAnsi="Times New Roman" w:cs="Times New Roman"/>
          <w:i/>
          <w:sz w:val="28"/>
          <w:szCs w:val="28"/>
        </w:rPr>
      </w:pPr>
    </w:p>
    <w:p w:rsidR="00515A28" w:rsidRPr="003E7681" w:rsidRDefault="00515A28" w:rsidP="003E7681">
      <w:pPr>
        <w:spacing w:after="0" w:line="360" w:lineRule="auto"/>
        <w:ind w:left="284" w:right="284"/>
        <w:jc w:val="both"/>
        <w:rPr>
          <w:rFonts w:ascii="Times New Roman" w:hAnsi="Times New Roman" w:cs="Times New Roman"/>
          <w:sz w:val="24"/>
          <w:szCs w:val="24"/>
        </w:rPr>
      </w:pPr>
      <w:r w:rsidRPr="003E7681">
        <w:rPr>
          <w:rFonts w:ascii="Times New Roman" w:hAnsi="Times New Roman" w:cs="Times New Roman"/>
          <w:sz w:val="24"/>
          <w:szCs w:val="24"/>
        </w:rPr>
        <w:t>На данный момент времени в российской медицине наблюдается недостаток разрешения правовых последствий медицинских ошибок в процессе проведения лечебных мероприятий. Проблема  данного явления заключается в недостаточности сведений и анализа угроз  медицинских ошибок и связана с тем, что медицинские работники, совершая ошибки не сообщают о них своим пациентам или коллегам, боясь последствий для себя, не думая о благополучии своих пациентов, что свидетельствует о их низком уровне правой культуры.</w:t>
      </w:r>
    </w:p>
    <w:p w:rsidR="00515A28" w:rsidRPr="003E7681" w:rsidRDefault="00515A28" w:rsidP="003E7681">
      <w:pPr>
        <w:spacing w:after="0" w:line="360" w:lineRule="auto"/>
        <w:ind w:left="284" w:right="284"/>
        <w:jc w:val="both"/>
        <w:rPr>
          <w:rFonts w:ascii="Times New Roman" w:hAnsi="Times New Roman" w:cs="Times New Roman"/>
          <w:i/>
          <w:sz w:val="24"/>
          <w:szCs w:val="24"/>
        </w:rPr>
      </w:pPr>
      <w:r w:rsidRPr="003E7681">
        <w:rPr>
          <w:rFonts w:ascii="Times New Roman" w:hAnsi="Times New Roman" w:cs="Times New Roman"/>
          <w:b/>
          <w:i/>
          <w:sz w:val="24"/>
          <w:szCs w:val="24"/>
        </w:rPr>
        <w:t xml:space="preserve">Ключевые слова: </w:t>
      </w:r>
      <w:r w:rsidRPr="003E7681">
        <w:rPr>
          <w:rFonts w:ascii="Times New Roman" w:hAnsi="Times New Roman" w:cs="Times New Roman"/>
          <w:i/>
          <w:sz w:val="24"/>
          <w:szCs w:val="24"/>
        </w:rPr>
        <w:t>Медицинские (врачебные) ошибки, правовые последствия медицинских ошибок, проблемы раскрытия медицинских ошибок, признание в совершении ошибки, уголовная ответственность за медицинские ошибки.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«Всем людям свойственно ошибаться». Эта фраза принадлежит знаменитому греческому драматургу Еврипиду. Все мы в своей жизни когда-нибудь совершали ошибки, которые были как незначительными, так и напротив – роковыми. Данное изречение учит людей быть снисходительными </w:t>
      </w:r>
      <w:r w:rsidRPr="00196484">
        <w:rPr>
          <w:rFonts w:ascii="Times New Roman" w:hAnsi="Times New Roman" w:cs="Times New Roman"/>
          <w:sz w:val="28"/>
          <w:szCs w:val="28"/>
        </w:rPr>
        <w:lastRenderedPageBreak/>
        <w:t>к чужим ошибкам, ведь когда-нибудь мы сами можем оказаться на месте оступившегося.</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На данный момент времени в российской медицине наблюдается недостаток правового разрешения правовых последствий медицинских ошибок в процессе проведения лечебных мероприятий, что обуславливается недостаточной проработанностью механизма привлечения медицинского работника за совершение врачебной ошибки  к уголовной ответственности.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Медицинский ошибки и их неблагоприятные последствия наносят пациентам огромный материальный вред, а также формируют негативное отношение к медицинским работникам в частности и  системе здравоохранения в целом.</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Проблема  заключается в  недостатке сведений об угрозах  медицинских ошибок и связана с тем, что медицинские работники, совершая ошибки не сообщают о них своим пациентам или коллегам. Связано это в первую очередь с тем, что медицинских работник боится, что совершенную им ошибку будут воспринимать как акт халатности и непрофессионализма, что рассказ об этой ошибке вызовет только негативную реакцию в свой адрес, а это означает множество  судебных разбирательств,  материальные потери связанные с выплатами пострадавшим, возможное тюремное заключение и невозможность больше заниматься данной деятельностью для медицинского работника, а для медицинской организации потеря имиджа. Все эти факторы ведут к тому, что число ошибок в медицинской практике не уменьшается.</w:t>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 xml:space="preserve">Обращаясь к статистическим данным, представленными следственным комитетом РФ, невозможно не увидеть ужасающей прогрессии уголовных дел, связанных с врачебными ошибками. По данным следственного комитета России, число дел, связанных с врачебными ошибками, растет с каждым годом: если в 2012 году по результатам 2100 обращений граждан завели 311 </w:t>
      </w:r>
      <w:r w:rsidRPr="00196484">
        <w:rPr>
          <w:sz w:val="28"/>
          <w:szCs w:val="28"/>
        </w:rPr>
        <w:lastRenderedPageBreak/>
        <w:t>уголовных дел, то в 2017 году число обращений в СК увеличилось до 6050, а количество дел — до 1791. 175 из них уже направлены в суды.</w:t>
      </w:r>
      <w:r w:rsidRPr="00196484">
        <w:rPr>
          <w:rStyle w:val="a7"/>
          <w:sz w:val="28"/>
          <w:szCs w:val="28"/>
        </w:rPr>
        <w:footnoteReference w:id="41"/>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Законодательство на настоящий момент времени не имеет легального правового определения "врачебная ошибка".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Впервые определение «врачебной ошибки» было дано в советский период  И.В.</w:t>
      </w:r>
      <w:r w:rsidR="003E7681">
        <w:rPr>
          <w:rFonts w:ascii="Times New Roman" w:hAnsi="Times New Roman" w:cs="Times New Roman"/>
          <w:sz w:val="28"/>
          <w:szCs w:val="28"/>
        </w:rPr>
        <w:t xml:space="preserve"> </w:t>
      </w:r>
      <w:r w:rsidRPr="00196484">
        <w:rPr>
          <w:rFonts w:ascii="Times New Roman" w:hAnsi="Times New Roman" w:cs="Times New Roman"/>
          <w:sz w:val="28"/>
          <w:szCs w:val="28"/>
        </w:rPr>
        <w:t>Давыдовским как «следствие добросовестного заблуждения врача при выполнении им своих обязанностей. Главное отличие ошибки от других дефектов врачебной деятельности - исключение умышленных преступных действий: небрежности, халатности, а также невежества».</w:t>
      </w:r>
      <w:r w:rsidRPr="00196484">
        <w:rPr>
          <w:rStyle w:val="a7"/>
          <w:rFonts w:ascii="Times New Roman" w:hAnsi="Times New Roman" w:cs="Times New Roman"/>
          <w:sz w:val="28"/>
          <w:szCs w:val="28"/>
        </w:rPr>
        <w:footnoteReference w:id="42"/>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В итоге мы наблюдаем следующую картину: с каждым годом происходит значительный рост врачебных ошибок, также растет количество обращений граждан, связанных с врачебными ошибками,  увеличивается количество возбуждаемых уголовных дел за причинение тяжкого вреда здоровью или же смерти  из-за врачебных ошибок в следствие небрежности и недобросовестности медицинских работников, а в законодательстве РФ до сих пор не имеется четкого, закрепленного, общепринятого определения такому юридически значимому явлению как «врачебная ошибка». В медицинской литературе содержится, по данным Ю.Д.</w:t>
      </w:r>
      <w:r w:rsidR="003E7681">
        <w:rPr>
          <w:sz w:val="28"/>
          <w:szCs w:val="28"/>
        </w:rPr>
        <w:t xml:space="preserve"> </w:t>
      </w:r>
      <w:r w:rsidRPr="00196484">
        <w:rPr>
          <w:sz w:val="28"/>
          <w:szCs w:val="28"/>
        </w:rPr>
        <w:t>Сергеева, С.В.</w:t>
      </w:r>
      <w:r w:rsidR="003E7681">
        <w:rPr>
          <w:sz w:val="28"/>
          <w:szCs w:val="28"/>
        </w:rPr>
        <w:t xml:space="preserve"> </w:t>
      </w:r>
      <w:r w:rsidRPr="00196484">
        <w:rPr>
          <w:sz w:val="28"/>
          <w:szCs w:val="28"/>
        </w:rPr>
        <w:t>Ерофеева (1998), не менее 65 промежуточных определений, понятий и признаков врачебных (медицинских, лечебных, диагностических, тактических, технических и т.п.) ошибок. </w:t>
      </w:r>
      <w:r w:rsidRPr="00196484">
        <w:rPr>
          <w:rStyle w:val="a7"/>
          <w:sz w:val="28"/>
          <w:szCs w:val="28"/>
        </w:rPr>
        <w:footnoteReference w:id="43"/>
      </w:r>
      <w:r w:rsidRPr="00196484">
        <w:rPr>
          <w:sz w:val="28"/>
          <w:szCs w:val="28"/>
        </w:rPr>
        <w:t xml:space="preserve"> </w:t>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 xml:space="preserve">Исходя из этого, законодательное закрепление понятия «врачебная ошибка», а также включение в УК РФ отдельной статьи, посвященной этому явлению, в которой была бы отражена: суть такого явления как «врачебная ошибка», критерии ее выявления, перечислены условия виновности медицинских работников, а так же указаны основания и пределы уголовной </w:t>
      </w:r>
      <w:r w:rsidRPr="00196484">
        <w:rPr>
          <w:sz w:val="28"/>
          <w:szCs w:val="28"/>
        </w:rPr>
        <w:lastRenderedPageBreak/>
        <w:t>ответственности,</w:t>
      </w:r>
      <w:r w:rsidR="003E7681">
        <w:rPr>
          <w:sz w:val="28"/>
          <w:szCs w:val="28"/>
        </w:rPr>
        <w:t xml:space="preserve"> </w:t>
      </w:r>
      <w:r w:rsidRPr="00196484">
        <w:rPr>
          <w:sz w:val="28"/>
          <w:szCs w:val="28"/>
        </w:rPr>
        <w:t>что поможет решить целый ряд проблем, связанных с таким сложным понятием как «врачебная ошибка». Это станет своего рода гарантией против необоснованных обвинений медицинских работников.</w:t>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Наряду с благоприятными последствиями, как одним из результатов медицинской помощи (преодоление болезни, ускорение процесса выздоровления/реабилитации) высок риск  возникновения неблагоприятных последствий, которые  могут ухудшить состояние пациента. В связи с этим медицинский работник, чьи усилия направлены на уменьшение  неблагоприятных последствий  допущенной ошибки при оказании помощи  сталкивается с непростым выбором: сообщать или не сообщать пациенту и своим коллегам о причинах ухудшения его здоровья.</w:t>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 xml:space="preserve"> Несообщение пациенту о допущенной ошибке при лечении и возникших неблагоприятных последствиях  можно прировнять к  сокрытию от него важной информации, которая затрагивает такие ценности как  жизнь и здоровье. Сокрытие ошибки ведет к потере доверия  и воспринимается как проявление к пациенту безразличного  отношения, что сказывается на качестве  дальнейших оказываемых медицинских услуг и отношении  пациентов  к деятельности медицинских работников, а  также потеря доверия к врачеванию в целом, что негативно сказывается на качестве и эффективности помощи гражданам, а также на обеспечении прав и интересов пациентов в сфере здравоохранения.</w:t>
      </w:r>
    </w:p>
    <w:p w:rsidR="00515A28" w:rsidRPr="00196484" w:rsidRDefault="00515A28" w:rsidP="00515A28">
      <w:pPr>
        <w:pStyle w:val="a9"/>
        <w:spacing w:before="0" w:beforeAutospacing="0" w:after="0" w:afterAutospacing="0" w:line="360" w:lineRule="auto"/>
        <w:ind w:firstLine="709"/>
        <w:jc w:val="both"/>
        <w:rPr>
          <w:sz w:val="28"/>
          <w:szCs w:val="28"/>
        </w:rPr>
      </w:pPr>
      <w:r w:rsidRPr="00196484">
        <w:rPr>
          <w:sz w:val="28"/>
          <w:szCs w:val="28"/>
        </w:rPr>
        <w:t xml:space="preserve"> Обращаясь к Кодексу профессиональной этики врача Российской Федерации можно увидеть, что в нем  не содержится отдельных положений, рассматривающих вопросы раскрытия медицинских ошибок.</w:t>
      </w:r>
      <w:r w:rsidRPr="00196484">
        <w:rPr>
          <w:rStyle w:val="a7"/>
          <w:sz w:val="28"/>
          <w:szCs w:val="28"/>
        </w:rPr>
        <w:footnoteReference w:id="44"/>
      </w:r>
      <w:r w:rsidRPr="00196484">
        <w:rPr>
          <w:sz w:val="28"/>
          <w:szCs w:val="28"/>
        </w:rPr>
        <w:t xml:space="preserve"> Однако высокие моральные, а также нравственные цели, которые устанавливаются данным документом, позволяют считать, что врач, который ставит  благополучие </w:t>
      </w:r>
      <w:r w:rsidRPr="00196484">
        <w:rPr>
          <w:sz w:val="28"/>
          <w:szCs w:val="28"/>
        </w:rPr>
        <w:lastRenderedPageBreak/>
        <w:t>пациента выше личных, рабочих интересов, обязан рассматривать признание в ошибке как исполнение своего профессионального долга.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Правовая необходимость раскрытия ошибок при оказании медицинской помощи, вытекает из закрепленных в законодательстве о здравоохранении Российской Федерации прав пациентов, а в частности это  права  предусмотренные главой 4 Федерального закона РФ от 21 ноября 201 года «Об основах охраны здоровья граждан в Российской Федерации» №323-ФЗ, а именно он закрепляет</w:t>
      </w:r>
      <w:r w:rsidRPr="00196484">
        <w:rPr>
          <w:rStyle w:val="ab"/>
          <w:rFonts w:ascii="Times New Roman" w:hAnsi="Times New Roman" w:cs="Times New Roman"/>
          <w:sz w:val="28"/>
          <w:szCs w:val="28"/>
        </w:rPr>
        <w:t xml:space="preserve"> права пациентов на получение в доступной форме информации о состоянии собственного здоровья, применяемых методах оказания медицинской помощ</w:t>
      </w:r>
      <w:r w:rsidRPr="00196484">
        <w:rPr>
          <w:rFonts w:ascii="Times New Roman" w:hAnsi="Times New Roman" w:cs="Times New Roman"/>
          <w:sz w:val="28"/>
          <w:szCs w:val="28"/>
        </w:rPr>
        <w:t>и, согласие на медицинское вмешательство, а также закрепляет обязанности граждан в сфере охраны здоровья.</w:t>
      </w:r>
      <w:r w:rsidRPr="00196484">
        <w:rPr>
          <w:rStyle w:val="a7"/>
          <w:rFonts w:ascii="Times New Roman" w:hAnsi="Times New Roman" w:cs="Times New Roman"/>
          <w:sz w:val="28"/>
          <w:szCs w:val="28"/>
        </w:rPr>
        <w:footnoteReference w:id="45"/>
      </w:r>
      <w:r w:rsidRPr="00196484">
        <w:rPr>
          <w:rFonts w:ascii="Times New Roman" w:hAnsi="Times New Roman" w:cs="Times New Roman"/>
          <w:sz w:val="28"/>
          <w:szCs w:val="28"/>
        </w:rPr>
        <w:t xml:space="preserve"> </w:t>
      </w:r>
    </w:p>
    <w:p w:rsidR="00515A28" w:rsidRPr="00196484" w:rsidRDefault="00515A28" w:rsidP="00515A28">
      <w:pPr>
        <w:spacing w:after="0" w:line="360" w:lineRule="auto"/>
        <w:ind w:firstLine="709"/>
        <w:jc w:val="both"/>
        <w:rPr>
          <w:rStyle w:val="blk"/>
          <w:rFonts w:ascii="Times New Roman" w:hAnsi="Times New Roman" w:cs="Times New Roman"/>
          <w:sz w:val="28"/>
          <w:szCs w:val="28"/>
        </w:rPr>
      </w:pPr>
      <w:r w:rsidRPr="00196484">
        <w:rPr>
          <w:rFonts w:ascii="Times New Roman" w:hAnsi="Times New Roman" w:cs="Times New Roman"/>
          <w:sz w:val="28"/>
          <w:szCs w:val="28"/>
        </w:rPr>
        <w:t>Стоит отметить, что действующий Уголовный кодекс Российской Федерации не содержит отдельной статьи, посвященной «врачебным ошибкам», которая предусматривала бы ответственность за их совершение.</w:t>
      </w:r>
      <w:r w:rsidRPr="00196484">
        <w:rPr>
          <w:rStyle w:val="a7"/>
          <w:rFonts w:ascii="Times New Roman" w:hAnsi="Times New Roman" w:cs="Times New Roman"/>
          <w:sz w:val="28"/>
          <w:szCs w:val="28"/>
        </w:rPr>
        <w:footnoteReference w:id="46"/>
      </w:r>
    </w:p>
    <w:p w:rsidR="00515A28" w:rsidRPr="00196484" w:rsidRDefault="00515A28" w:rsidP="00515A28">
      <w:pPr>
        <w:shd w:val="clear" w:color="auto" w:fill="FFFFFF"/>
        <w:spacing w:after="0" w:line="360" w:lineRule="auto"/>
        <w:ind w:firstLine="709"/>
        <w:jc w:val="both"/>
        <w:rPr>
          <w:rFonts w:ascii="Times New Roman" w:hAnsi="Times New Roman" w:cs="Times New Roman"/>
          <w:sz w:val="28"/>
          <w:szCs w:val="28"/>
        </w:rPr>
      </w:pPr>
      <w:r w:rsidRPr="00196484">
        <w:rPr>
          <w:rStyle w:val="blk"/>
          <w:rFonts w:ascii="Times New Roman" w:hAnsi="Times New Roman" w:cs="Times New Roman"/>
          <w:sz w:val="28"/>
          <w:szCs w:val="28"/>
        </w:rPr>
        <w:t>Так, по ч.2 ст.109 УК РФ причинение смерти по неосторожности  вследствие</w:t>
      </w:r>
      <w:r w:rsidRPr="00196484">
        <w:rPr>
          <w:rStyle w:val="apple-converted-space"/>
          <w:rFonts w:ascii="Times New Roman" w:hAnsi="Times New Roman" w:cs="Times New Roman"/>
          <w:sz w:val="28"/>
          <w:szCs w:val="28"/>
        </w:rPr>
        <w:t> </w:t>
      </w:r>
      <w:r w:rsidRPr="00196484">
        <w:rPr>
          <w:rStyle w:val="blk"/>
          <w:rFonts w:ascii="Times New Roman" w:hAnsi="Times New Roman" w:cs="Times New Roman"/>
          <w:sz w:val="28"/>
          <w:szCs w:val="28"/>
        </w:rPr>
        <w:t>ненадлежащего</w:t>
      </w:r>
      <w:r w:rsidRPr="00196484">
        <w:rPr>
          <w:rStyle w:val="apple-converted-space"/>
          <w:rFonts w:ascii="Times New Roman" w:hAnsi="Times New Roman" w:cs="Times New Roman"/>
          <w:sz w:val="28"/>
          <w:szCs w:val="28"/>
        </w:rPr>
        <w:t> </w:t>
      </w:r>
      <w:r w:rsidRPr="00196484">
        <w:rPr>
          <w:rStyle w:val="blk"/>
          <w:rFonts w:ascii="Times New Roman" w:hAnsi="Times New Roman" w:cs="Times New Roman"/>
          <w:sz w:val="28"/>
          <w:szCs w:val="28"/>
        </w:rPr>
        <w:t xml:space="preserve">исполнения лицом своих профессиональных обязанностей наказывается ограничением свободы на срок до трех лет, </w:t>
      </w:r>
      <w:r w:rsidRPr="00196484">
        <w:rPr>
          <w:rFonts w:ascii="Times New Roman" w:hAnsi="Times New Roman" w:cs="Times New Roman"/>
          <w:sz w:val="28"/>
          <w:szCs w:val="28"/>
        </w:rPr>
        <w:t>а также возможно дополнительное наказание в виде лишения права занимается медицинской деятельностью</w:t>
      </w:r>
      <w:r w:rsidRPr="00196484">
        <w:rPr>
          <w:rStyle w:val="blk"/>
          <w:rFonts w:ascii="Times New Roman" w:hAnsi="Times New Roman" w:cs="Times New Roman"/>
          <w:sz w:val="28"/>
          <w:szCs w:val="28"/>
        </w:rPr>
        <w:t xml:space="preserve"> лет </w:t>
      </w:r>
      <w:r w:rsidRPr="00196484">
        <w:rPr>
          <w:rFonts w:ascii="Times New Roman" w:hAnsi="Times New Roman" w:cs="Times New Roman"/>
          <w:sz w:val="28"/>
          <w:szCs w:val="28"/>
          <w:shd w:val="clear" w:color="auto" w:fill="FFFFFF"/>
        </w:rPr>
        <w:t>на срок до трех лет.</w:t>
      </w:r>
      <w:r w:rsidRPr="00196484">
        <w:rPr>
          <w:rStyle w:val="apple-converted-space"/>
          <w:rFonts w:ascii="Times New Roman" w:hAnsi="Times New Roman" w:cs="Times New Roman"/>
          <w:sz w:val="28"/>
          <w:szCs w:val="28"/>
          <w:shd w:val="clear" w:color="auto" w:fill="FFFFFF"/>
        </w:rPr>
        <w:t> </w:t>
      </w:r>
    </w:p>
    <w:p w:rsidR="00515A28" w:rsidRPr="00196484" w:rsidRDefault="00515A28" w:rsidP="00515A28">
      <w:pPr>
        <w:shd w:val="clear" w:color="auto" w:fill="FFFFFF"/>
        <w:spacing w:after="0" w:line="360" w:lineRule="auto"/>
        <w:ind w:firstLine="709"/>
        <w:jc w:val="both"/>
        <w:rPr>
          <w:rStyle w:val="apple-converted-space"/>
          <w:rFonts w:ascii="Times New Roman" w:hAnsi="Times New Roman" w:cs="Times New Roman"/>
          <w:sz w:val="28"/>
          <w:szCs w:val="28"/>
          <w:shd w:val="clear" w:color="auto" w:fill="FFFFFF"/>
        </w:rPr>
      </w:pPr>
      <w:r w:rsidRPr="00196484">
        <w:rPr>
          <w:rFonts w:ascii="Times New Roman" w:hAnsi="Times New Roman" w:cs="Times New Roman"/>
          <w:sz w:val="28"/>
          <w:szCs w:val="28"/>
        </w:rPr>
        <w:t xml:space="preserve">  Причинение тяжкого вреда здоровью с</w:t>
      </w:r>
      <w:r w:rsidRPr="00196484">
        <w:rPr>
          <w:rStyle w:val="blk"/>
          <w:rFonts w:ascii="Times New Roman" w:hAnsi="Times New Roman" w:cs="Times New Roman"/>
          <w:sz w:val="28"/>
          <w:szCs w:val="28"/>
        </w:rPr>
        <w:t>овершенное вследствие ненадлежащего исполнения лицом своих профессиональных обязанностей по ч.2 ст.118 УК РФ</w:t>
      </w:r>
      <w:bookmarkStart w:id="1" w:name="dst616"/>
      <w:bookmarkEnd w:id="1"/>
      <w:r w:rsidRPr="00196484">
        <w:rPr>
          <w:rStyle w:val="blk"/>
          <w:rFonts w:ascii="Times New Roman" w:hAnsi="Times New Roman" w:cs="Times New Roman"/>
          <w:sz w:val="28"/>
          <w:szCs w:val="28"/>
        </w:rPr>
        <w:t xml:space="preserve"> </w:t>
      </w:r>
      <w:r w:rsidRPr="00196484">
        <w:rPr>
          <w:rFonts w:ascii="Times New Roman" w:hAnsi="Times New Roman" w:cs="Times New Roman"/>
          <w:sz w:val="28"/>
          <w:szCs w:val="28"/>
        </w:rPr>
        <w:t xml:space="preserve"> </w:t>
      </w:r>
      <w:r w:rsidRPr="00196484">
        <w:rPr>
          <w:rStyle w:val="blk"/>
          <w:rFonts w:ascii="Times New Roman" w:hAnsi="Times New Roman" w:cs="Times New Roman"/>
          <w:sz w:val="28"/>
          <w:szCs w:val="28"/>
        </w:rPr>
        <w:t xml:space="preserve">наказывается ограничением свободы на срок до четырех лет </w:t>
      </w:r>
      <w:r w:rsidRPr="00196484">
        <w:rPr>
          <w:rFonts w:ascii="Times New Roman" w:hAnsi="Times New Roman" w:cs="Times New Roman"/>
          <w:sz w:val="28"/>
          <w:szCs w:val="28"/>
          <w:shd w:val="clear" w:color="auto" w:fill="FFFFFF"/>
        </w:rPr>
        <w:t>с лишением права занимать определенные должности или заниматься определенной деятельностью на срок до трех лет</w:t>
      </w:r>
      <w:r w:rsidRPr="00196484">
        <w:rPr>
          <w:rStyle w:val="apple-converted-space"/>
          <w:rFonts w:ascii="Times New Roman" w:hAnsi="Times New Roman" w:cs="Times New Roman"/>
          <w:sz w:val="28"/>
          <w:szCs w:val="28"/>
          <w:shd w:val="clear" w:color="auto" w:fill="FFFFFF"/>
        </w:rPr>
        <w:t>.</w:t>
      </w:r>
    </w:p>
    <w:p w:rsidR="00515A28" w:rsidRDefault="00515A28" w:rsidP="00515A28">
      <w:pPr>
        <w:shd w:val="clear" w:color="auto" w:fill="FFFFFF"/>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 xml:space="preserve">Ошибки и их неблагоприятные последствия в медицине продолжают оставаться закрытой темой, и для их раскрытия необходимо создать условия, позволяющие открыто обсуждать их с коллегами,  а также необходимо  изменить отношение к ошибкам медицинских работников, повысить их правовую грамотность. Врачебные ошибки и осложнения, не связанные с халатностью, все-таки когда то случаются в практике любого медицинского работника и требуют тщательного  профессионального  анализа и разбора специалистов, а не судебного преследования. Медицинские работники  должны ставить приоритетом жизнь, здоровье и благополучие пациента - великие  человеческие ценности, которые они, давая клятву Гиппократа (хотя и измененную, но до сих пор не утратившую своего значения в наше время), клялись защищать и оберегать их, ведь пациенты, терзаемые страхом за свое будущее, осознанно доверяют  врачам самое дорогое - свою жизнь, поэтому они  вправе рассчитывать на открытую и бескорыстную медицинскую помощь, которая поможет избавиться обратившемуся от недугов и полностью излечиться, а также на знания врача и его добродетельность, которая в свою очередь напрямую зависит от правовой культуры медицинского работника. Ведь медицинского работника рано или поздно можно обучить выполнять лечебно-профилактическую операцию любой сложности, но никогда не удастся обучить добросовестности, человечности и уважению прав пациентов.  </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3E7681" w:rsidRDefault="003E7681" w:rsidP="003E7681">
      <w:pPr>
        <w:spacing w:after="0" w:line="360" w:lineRule="auto"/>
        <w:ind w:firstLine="709"/>
        <w:jc w:val="center"/>
        <w:rPr>
          <w:rFonts w:ascii="Times New Roman" w:hAnsi="Times New Roman" w:cs="Times New Roman"/>
          <w:b/>
          <w:sz w:val="28"/>
          <w:szCs w:val="28"/>
        </w:rPr>
      </w:pPr>
      <w:r w:rsidRPr="003E7681">
        <w:rPr>
          <w:rFonts w:ascii="Times New Roman" w:hAnsi="Times New Roman" w:cs="Times New Roman"/>
          <w:b/>
          <w:sz w:val="28"/>
          <w:szCs w:val="28"/>
        </w:rPr>
        <w:t>Библиографический список</w:t>
      </w:r>
    </w:p>
    <w:p w:rsidR="00515A28" w:rsidRPr="003E7681" w:rsidRDefault="003E7681" w:rsidP="00515A28">
      <w:pPr>
        <w:spacing w:after="0" w:line="360" w:lineRule="auto"/>
        <w:ind w:firstLine="709"/>
        <w:jc w:val="both"/>
        <w:rPr>
          <w:rFonts w:ascii="Times New Roman" w:hAnsi="Times New Roman" w:cs="Times New Roman"/>
          <w:b/>
          <w:sz w:val="28"/>
          <w:szCs w:val="28"/>
        </w:rPr>
      </w:pPr>
      <w:r w:rsidRPr="003E7681">
        <w:rPr>
          <w:rFonts w:ascii="Times New Roman" w:hAnsi="Times New Roman" w:cs="Times New Roman"/>
          <w:b/>
          <w:sz w:val="28"/>
          <w:szCs w:val="28"/>
        </w:rPr>
        <w:t>Нормативно</w:t>
      </w:r>
      <w:r>
        <w:rPr>
          <w:rFonts w:ascii="Times New Roman" w:hAnsi="Times New Roman" w:cs="Times New Roman"/>
          <w:b/>
          <w:sz w:val="28"/>
          <w:szCs w:val="28"/>
        </w:rPr>
        <w:t>-</w:t>
      </w:r>
      <w:r w:rsidRPr="003E7681">
        <w:rPr>
          <w:rFonts w:ascii="Times New Roman" w:hAnsi="Times New Roman" w:cs="Times New Roman"/>
          <w:b/>
          <w:sz w:val="28"/>
          <w:szCs w:val="28"/>
        </w:rPr>
        <w:t>правовые акты</w:t>
      </w:r>
    </w:p>
    <w:p w:rsidR="00515A28" w:rsidRPr="00196484" w:rsidRDefault="00515A28" w:rsidP="00515A28">
      <w:pPr>
        <w:pStyle w:val="a5"/>
        <w:numPr>
          <w:ilvl w:val="0"/>
          <w:numId w:val="8"/>
        </w:numPr>
        <w:suppressAutoHyphens w:val="0"/>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Уголовный кодекс Российской Федерации» от 13.06.1996 № 63-ФЗ (ред. от 19.02.2018) // «Собрание законодательства РФ», 17.06.1996, № 25, ст. 2954.</w:t>
      </w:r>
    </w:p>
    <w:p w:rsidR="00515A28" w:rsidRPr="00196484" w:rsidRDefault="00515A28" w:rsidP="00515A28">
      <w:pPr>
        <w:pStyle w:val="a5"/>
        <w:numPr>
          <w:ilvl w:val="0"/>
          <w:numId w:val="8"/>
        </w:numPr>
        <w:suppressAutoHyphens w:val="0"/>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Федеральный закон от 21. 11. 2011 №323-ФЗ (ред. от 07.03.2018) «Об основах охраны здоровья граждан в Российской Федерации» принят Государственной Думой 1 ноября 2011 г.  // 23.11.2011 Российская газета – Федеральный выпуск №5639(263)</w:t>
      </w:r>
    </w:p>
    <w:p w:rsidR="00515A28" w:rsidRPr="003E7681" w:rsidRDefault="00515A28" w:rsidP="00515A28">
      <w:pPr>
        <w:pStyle w:val="a5"/>
        <w:spacing w:line="360" w:lineRule="auto"/>
        <w:ind w:firstLine="709"/>
        <w:jc w:val="both"/>
        <w:rPr>
          <w:rFonts w:ascii="Times New Roman" w:hAnsi="Times New Roman" w:cs="Times New Roman"/>
          <w:b/>
          <w:sz w:val="28"/>
          <w:szCs w:val="28"/>
        </w:rPr>
      </w:pPr>
      <w:r w:rsidRPr="003E7681">
        <w:rPr>
          <w:rFonts w:ascii="Times New Roman" w:hAnsi="Times New Roman" w:cs="Times New Roman"/>
          <w:b/>
          <w:sz w:val="28"/>
          <w:szCs w:val="28"/>
        </w:rPr>
        <w:lastRenderedPageBreak/>
        <w:t xml:space="preserve"> </w:t>
      </w:r>
      <w:r w:rsidR="003E7681" w:rsidRPr="003E7681">
        <w:rPr>
          <w:rFonts w:ascii="Times New Roman" w:hAnsi="Times New Roman" w:cs="Times New Roman"/>
          <w:b/>
          <w:sz w:val="28"/>
          <w:szCs w:val="28"/>
        </w:rPr>
        <w:t>Научная литература</w:t>
      </w:r>
    </w:p>
    <w:p w:rsidR="00515A28" w:rsidRPr="00196484" w:rsidRDefault="00515A28" w:rsidP="00515A28">
      <w:pPr>
        <w:pStyle w:val="a5"/>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1.Давыдовский И.В. Врачебные ошибки // Советская медицина 1941. № 3. С. 3-10</w:t>
      </w:r>
    </w:p>
    <w:p w:rsidR="00515A28" w:rsidRPr="00196484" w:rsidRDefault="00515A28" w:rsidP="00515A28">
      <w:pPr>
        <w:pStyle w:val="a5"/>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2.</w:t>
      </w:r>
      <w:r w:rsidRPr="00196484">
        <w:rPr>
          <w:rFonts w:ascii="Times New Roman" w:hAnsi="Times New Roman" w:cs="Times New Roman"/>
          <w:sz w:val="28"/>
          <w:szCs w:val="28"/>
          <w:shd w:val="clear" w:color="auto" w:fill="FFFFFF"/>
        </w:rPr>
        <w:t xml:space="preserve"> Пашинян А.Г. </w:t>
      </w:r>
      <w:r w:rsidRPr="00196484">
        <w:rPr>
          <w:rFonts w:ascii="Times New Roman" w:hAnsi="Times New Roman" w:cs="Times New Roman"/>
          <w:sz w:val="28"/>
          <w:szCs w:val="28"/>
        </w:rPr>
        <w:t>О понятии «врачебные ошибки»// Медицинский совет №1 2009г.</w:t>
      </w:r>
    </w:p>
    <w:p w:rsidR="00515A28" w:rsidRPr="003E7681" w:rsidRDefault="00515A28" w:rsidP="00515A28">
      <w:pPr>
        <w:spacing w:after="0" w:line="360" w:lineRule="auto"/>
        <w:ind w:firstLine="709"/>
        <w:jc w:val="both"/>
        <w:rPr>
          <w:rFonts w:ascii="Times New Roman" w:hAnsi="Times New Roman" w:cs="Times New Roman"/>
          <w:b/>
          <w:sz w:val="28"/>
          <w:szCs w:val="28"/>
        </w:rPr>
      </w:pPr>
      <w:r w:rsidRPr="00196484">
        <w:rPr>
          <w:rFonts w:ascii="Times New Roman" w:hAnsi="Times New Roman" w:cs="Times New Roman"/>
          <w:sz w:val="28"/>
          <w:szCs w:val="28"/>
        </w:rPr>
        <w:t xml:space="preserve">  </w:t>
      </w:r>
      <w:r w:rsidRPr="003E7681">
        <w:rPr>
          <w:rFonts w:ascii="Times New Roman" w:hAnsi="Times New Roman" w:cs="Times New Roman"/>
          <w:b/>
          <w:sz w:val="28"/>
          <w:szCs w:val="28"/>
        </w:rPr>
        <w:t>Электронные ресурсы</w:t>
      </w:r>
    </w:p>
    <w:p w:rsidR="00515A28" w:rsidRPr="00196484" w:rsidRDefault="00515A28" w:rsidP="003E7681">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Кодекс профессиональной этики врача (ред. от 9.04.2018) Принят Первым национальным съездом врачей Российской Федерации.</w:t>
      </w:r>
      <w:r w:rsidR="003E7681">
        <w:rPr>
          <w:rFonts w:ascii="Times New Roman" w:hAnsi="Times New Roman" w:cs="Times New Roman"/>
          <w:sz w:val="28"/>
          <w:szCs w:val="28"/>
        </w:rPr>
        <w:t xml:space="preserve"> </w:t>
      </w:r>
      <w:r w:rsidRPr="00196484">
        <w:rPr>
          <w:rFonts w:ascii="Times New Roman" w:hAnsi="Times New Roman" w:cs="Times New Roman"/>
          <w:sz w:val="28"/>
          <w:szCs w:val="28"/>
        </w:rPr>
        <w:t>г.</w:t>
      </w:r>
      <w:r w:rsidR="003E7681">
        <w:rPr>
          <w:rFonts w:ascii="Times New Roman" w:hAnsi="Times New Roman" w:cs="Times New Roman"/>
          <w:sz w:val="28"/>
          <w:szCs w:val="28"/>
        </w:rPr>
        <w:t xml:space="preserve"> </w:t>
      </w:r>
      <w:r w:rsidRPr="00196484">
        <w:rPr>
          <w:rFonts w:ascii="Times New Roman" w:hAnsi="Times New Roman" w:cs="Times New Roman"/>
          <w:sz w:val="28"/>
          <w:szCs w:val="28"/>
        </w:rPr>
        <w:t>Москва,</w:t>
      </w:r>
      <w:r w:rsidR="003E7681">
        <w:rPr>
          <w:rFonts w:ascii="Times New Roman" w:hAnsi="Times New Roman" w:cs="Times New Roman"/>
          <w:sz w:val="28"/>
          <w:szCs w:val="28"/>
        </w:rPr>
        <w:t xml:space="preserve"> </w:t>
      </w:r>
      <w:r w:rsidRPr="00196484">
        <w:rPr>
          <w:rFonts w:ascii="Times New Roman" w:hAnsi="Times New Roman" w:cs="Times New Roman"/>
          <w:sz w:val="28"/>
          <w:szCs w:val="28"/>
        </w:rPr>
        <w:t>05.10.2012</w:t>
      </w:r>
      <w:r w:rsidR="003E7681">
        <w:rPr>
          <w:rFonts w:ascii="Times New Roman" w:hAnsi="Times New Roman" w:cs="Times New Roman"/>
          <w:sz w:val="28"/>
          <w:szCs w:val="28"/>
        </w:rPr>
        <w:t xml:space="preserve"> </w:t>
      </w:r>
      <w:r w:rsidRPr="00196484">
        <w:rPr>
          <w:rFonts w:ascii="Times New Roman" w:hAnsi="Times New Roman" w:cs="Times New Roman"/>
          <w:sz w:val="28"/>
          <w:szCs w:val="28"/>
          <w:lang w:val="en-US"/>
        </w:rPr>
        <w:t>URL</w:t>
      </w:r>
      <w:r w:rsidRPr="00196484">
        <w:rPr>
          <w:rFonts w:ascii="Times New Roman" w:hAnsi="Times New Roman" w:cs="Times New Roman"/>
          <w:sz w:val="28"/>
          <w:szCs w:val="28"/>
        </w:rPr>
        <w:t>:</w:t>
      </w:r>
      <w:r w:rsidR="003E7681">
        <w:rPr>
          <w:rFonts w:ascii="Times New Roman" w:hAnsi="Times New Roman" w:cs="Times New Roman"/>
          <w:sz w:val="28"/>
          <w:szCs w:val="28"/>
        </w:rPr>
        <w:t xml:space="preserve"> </w:t>
      </w:r>
      <w:r w:rsidRPr="00196484">
        <w:rPr>
          <w:rFonts w:ascii="Times New Roman" w:hAnsi="Times New Roman" w:cs="Times New Roman"/>
          <w:sz w:val="28"/>
          <w:szCs w:val="28"/>
          <w:lang w:val="en-US"/>
        </w:rPr>
        <w:t>http</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legalacts</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ru</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doc</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kodeks</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professionalnoi</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etiki</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vracha</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rossiiskoi</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federatsii</w:t>
      </w:r>
      <w:r w:rsidRPr="00196484">
        <w:rPr>
          <w:rFonts w:ascii="Times New Roman" w:hAnsi="Times New Roman" w:cs="Times New Roman"/>
          <w:sz w:val="28"/>
          <w:szCs w:val="28"/>
        </w:rPr>
        <w:t>-</w:t>
      </w:r>
      <w:r w:rsidRPr="00196484">
        <w:rPr>
          <w:rFonts w:ascii="Times New Roman" w:hAnsi="Times New Roman" w:cs="Times New Roman"/>
          <w:sz w:val="28"/>
          <w:szCs w:val="28"/>
          <w:lang w:val="en-US"/>
        </w:rPr>
        <w:t>prinjat</w:t>
      </w:r>
    </w:p>
    <w:p w:rsidR="00515A28" w:rsidRPr="003E7681" w:rsidRDefault="00515A28" w:rsidP="00515A28">
      <w:pPr>
        <w:pStyle w:val="a5"/>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Большая Медицинская Энциклопедия (БМЭ), под редакцией Петровского Б.В., 3-е изд</w:t>
      </w:r>
      <w:r w:rsidR="003E7681">
        <w:rPr>
          <w:rFonts w:ascii="Times New Roman" w:hAnsi="Times New Roman" w:cs="Times New Roman"/>
          <w:sz w:val="28"/>
          <w:szCs w:val="28"/>
        </w:rPr>
        <w:t xml:space="preserve">.// </w:t>
      </w:r>
      <w:r w:rsidRPr="00196484">
        <w:rPr>
          <w:rFonts w:ascii="Times New Roman" w:hAnsi="Times New Roman" w:cs="Times New Roman"/>
          <w:sz w:val="28"/>
          <w:szCs w:val="28"/>
          <w:lang w:val="en-US"/>
        </w:rPr>
        <w:t>URL</w:t>
      </w:r>
      <w:r w:rsidRPr="003E7681">
        <w:rPr>
          <w:rFonts w:ascii="Times New Roman" w:hAnsi="Times New Roman" w:cs="Times New Roman"/>
          <w:sz w:val="28"/>
          <w:szCs w:val="28"/>
        </w:rPr>
        <w:t xml:space="preserve">: </w:t>
      </w:r>
      <w:hyperlink r:id="rId10" w:history="1">
        <w:r w:rsidRPr="00196484">
          <w:rPr>
            <w:rStyle w:val="a3"/>
            <w:rFonts w:ascii="Times New Roman" w:hAnsi="Times New Roman" w:cs="Times New Roman"/>
            <w:color w:val="auto"/>
            <w:sz w:val="28"/>
            <w:szCs w:val="28"/>
            <w:u w:val="none"/>
            <w:lang w:val="en-US"/>
          </w:rPr>
          <w:t>http</w:t>
        </w:r>
        <w:r w:rsidRPr="003E7681">
          <w:rPr>
            <w:rStyle w:val="a3"/>
            <w:rFonts w:ascii="Times New Roman" w:hAnsi="Times New Roman" w:cs="Times New Roman"/>
            <w:color w:val="auto"/>
            <w:sz w:val="28"/>
            <w:szCs w:val="28"/>
            <w:u w:val="none"/>
          </w:rPr>
          <w:t>://</w:t>
        </w:r>
        <w:r w:rsidRPr="00196484">
          <w:rPr>
            <w:rStyle w:val="a3"/>
            <w:rFonts w:ascii="Times New Roman" w:hAnsi="Times New Roman" w:cs="Times New Roman"/>
            <w:color w:val="auto"/>
            <w:sz w:val="28"/>
            <w:szCs w:val="28"/>
            <w:u w:val="none"/>
          </w:rPr>
          <w:t>бмэ</w:t>
        </w:r>
        <w:r w:rsidRPr="003E7681">
          <w:rPr>
            <w:rStyle w:val="a3"/>
            <w:rFonts w:ascii="Times New Roman" w:hAnsi="Times New Roman" w:cs="Times New Roman"/>
            <w:color w:val="auto"/>
            <w:sz w:val="28"/>
            <w:szCs w:val="28"/>
            <w:u w:val="none"/>
          </w:rPr>
          <w:t>.</w:t>
        </w:r>
        <w:r w:rsidRPr="00196484">
          <w:rPr>
            <w:rStyle w:val="a3"/>
            <w:rFonts w:ascii="Times New Roman" w:hAnsi="Times New Roman" w:cs="Times New Roman"/>
            <w:color w:val="auto"/>
            <w:sz w:val="28"/>
            <w:szCs w:val="28"/>
            <w:u w:val="none"/>
          </w:rPr>
          <w:t>орг</w:t>
        </w:r>
        <w:r w:rsidRPr="003E7681">
          <w:rPr>
            <w:rStyle w:val="a3"/>
            <w:rFonts w:ascii="Times New Roman" w:hAnsi="Times New Roman" w:cs="Times New Roman"/>
            <w:color w:val="auto"/>
            <w:sz w:val="28"/>
            <w:szCs w:val="28"/>
            <w:u w:val="none"/>
          </w:rPr>
          <w:t>/</w:t>
        </w:r>
        <w:r w:rsidRPr="00196484">
          <w:rPr>
            <w:rStyle w:val="a3"/>
            <w:rFonts w:ascii="Times New Roman" w:hAnsi="Times New Roman" w:cs="Times New Roman"/>
            <w:color w:val="auto"/>
            <w:sz w:val="28"/>
            <w:szCs w:val="28"/>
            <w:u w:val="none"/>
            <w:lang w:val="en-US"/>
          </w:rPr>
          <w:t>index</w:t>
        </w:r>
        <w:r w:rsidRPr="003E7681">
          <w:rPr>
            <w:rStyle w:val="a3"/>
            <w:rFonts w:ascii="Times New Roman" w:hAnsi="Times New Roman" w:cs="Times New Roman"/>
            <w:color w:val="auto"/>
            <w:sz w:val="28"/>
            <w:szCs w:val="28"/>
            <w:u w:val="none"/>
          </w:rPr>
          <w:t>.</w:t>
        </w:r>
        <w:r w:rsidRPr="00196484">
          <w:rPr>
            <w:rStyle w:val="a3"/>
            <w:rFonts w:ascii="Times New Roman" w:hAnsi="Times New Roman" w:cs="Times New Roman"/>
            <w:color w:val="auto"/>
            <w:sz w:val="28"/>
            <w:szCs w:val="28"/>
            <w:u w:val="none"/>
            <w:lang w:val="en-US"/>
          </w:rPr>
          <w:t>php</w:t>
        </w:r>
        <w:r w:rsidRPr="003E7681">
          <w:rPr>
            <w:rStyle w:val="a3"/>
            <w:rFonts w:ascii="Times New Roman" w:hAnsi="Times New Roman" w:cs="Times New Roman"/>
            <w:color w:val="auto"/>
            <w:sz w:val="28"/>
            <w:szCs w:val="28"/>
            <w:u w:val="none"/>
          </w:rPr>
          <w:t>/</w:t>
        </w:r>
        <w:r w:rsidRPr="00196484">
          <w:rPr>
            <w:rStyle w:val="a3"/>
            <w:rFonts w:ascii="Times New Roman" w:hAnsi="Times New Roman" w:cs="Times New Roman"/>
            <w:color w:val="auto"/>
            <w:sz w:val="28"/>
            <w:szCs w:val="28"/>
            <w:u w:val="none"/>
          </w:rPr>
          <w:t>ВРАЧЕБНЫЕ</w:t>
        </w:r>
        <w:r w:rsidRPr="003E7681">
          <w:rPr>
            <w:rStyle w:val="a3"/>
            <w:rFonts w:ascii="Times New Roman" w:hAnsi="Times New Roman" w:cs="Times New Roman"/>
            <w:color w:val="auto"/>
            <w:sz w:val="28"/>
            <w:szCs w:val="28"/>
            <w:u w:val="none"/>
          </w:rPr>
          <w:t>_</w:t>
        </w:r>
        <w:r w:rsidRPr="00196484">
          <w:rPr>
            <w:rStyle w:val="a3"/>
            <w:rFonts w:ascii="Times New Roman" w:hAnsi="Times New Roman" w:cs="Times New Roman"/>
            <w:color w:val="auto"/>
            <w:sz w:val="28"/>
            <w:szCs w:val="28"/>
            <w:u w:val="none"/>
          </w:rPr>
          <w:t>ОШИБКИ</w:t>
        </w:r>
      </w:hyperlink>
    </w:p>
    <w:p w:rsidR="00515A28" w:rsidRPr="0013388C" w:rsidRDefault="00515A28" w:rsidP="00515A28">
      <w:pPr>
        <w:pStyle w:val="a5"/>
        <w:spacing w:line="360" w:lineRule="auto"/>
        <w:ind w:firstLine="709"/>
        <w:jc w:val="both"/>
        <w:rPr>
          <w:rFonts w:ascii="Times New Roman" w:hAnsi="Times New Roman" w:cs="Times New Roman"/>
          <w:sz w:val="28"/>
          <w:szCs w:val="28"/>
        </w:rPr>
      </w:pPr>
    </w:p>
    <w:p w:rsidR="00515A28" w:rsidRPr="0013388C" w:rsidRDefault="00515A28" w:rsidP="00515A28">
      <w:pPr>
        <w:pStyle w:val="a5"/>
        <w:spacing w:line="360" w:lineRule="auto"/>
        <w:ind w:firstLine="709"/>
        <w:jc w:val="both"/>
        <w:rPr>
          <w:rFonts w:ascii="Times New Roman" w:hAnsi="Times New Roman" w:cs="Times New Roman"/>
          <w:sz w:val="28"/>
          <w:szCs w:val="28"/>
        </w:rPr>
      </w:pPr>
    </w:p>
    <w:p w:rsidR="00515A28" w:rsidRPr="004C5A73" w:rsidRDefault="004C5A73" w:rsidP="004C5A73">
      <w:pPr>
        <w:spacing w:after="0" w:line="360" w:lineRule="auto"/>
        <w:ind w:firstLine="709"/>
        <w:jc w:val="center"/>
        <w:rPr>
          <w:rFonts w:ascii="Times New Roman" w:hAnsi="Times New Roman" w:cs="Times New Roman"/>
          <w:b/>
          <w:sz w:val="28"/>
          <w:szCs w:val="28"/>
        </w:rPr>
      </w:pPr>
      <w:r w:rsidRPr="004C5A73">
        <w:rPr>
          <w:rFonts w:ascii="Times New Roman" w:hAnsi="Times New Roman" w:cs="Times New Roman"/>
          <w:b/>
          <w:sz w:val="28"/>
          <w:szCs w:val="28"/>
        </w:rPr>
        <w:t>ОСНОВАНИЯ ОСВОБОЖДЕНИЯ ОТ АДМИНИСТРАТИВНОЙ ОТВЕТСТВЕННОСТИ, А ТАКЖЕ ДЛЯ ИЗМЕНЕНИЯ ВИДА АДМИНИСТРАТИВНОГО НАКАЗАНИЯ ЗА НАРУШЕНИЯ ТАМОЖЕННЫХ ПРАВИЛ ПРИ НАЛИЧИИ ФАКТА СОВЕРШЕНИЯ АДМИНИСТРАТИВНОГО ПРАВОНАРУШЕНИЯ</w:t>
      </w:r>
    </w:p>
    <w:p w:rsidR="00515A28" w:rsidRPr="004C5A73" w:rsidRDefault="00515A28" w:rsidP="004C5A73">
      <w:pPr>
        <w:spacing w:after="0" w:line="360" w:lineRule="auto"/>
        <w:ind w:firstLine="709"/>
        <w:jc w:val="center"/>
        <w:rPr>
          <w:rFonts w:ascii="Times New Roman" w:eastAsia="Calibri" w:hAnsi="Times New Roman" w:cs="Times New Roman"/>
          <w:b/>
          <w:sz w:val="28"/>
          <w:szCs w:val="28"/>
        </w:rPr>
      </w:pPr>
    </w:p>
    <w:p w:rsidR="00515A28" w:rsidRPr="004C5A73" w:rsidRDefault="00515A28" w:rsidP="004C5A73">
      <w:pPr>
        <w:spacing w:after="0" w:line="360" w:lineRule="auto"/>
        <w:ind w:firstLine="709"/>
        <w:jc w:val="center"/>
        <w:rPr>
          <w:rFonts w:ascii="Times New Roman" w:eastAsia="Calibri" w:hAnsi="Times New Roman" w:cs="Times New Roman"/>
          <w:b/>
          <w:sz w:val="28"/>
          <w:szCs w:val="28"/>
        </w:rPr>
      </w:pPr>
      <w:r w:rsidRPr="004C5A73">
        <w:rPr>
          <w:rFonts w:ascii="Times New Roman" w:eastAsia="Calibri" w:hAnsi="Times New Roman" w:cs="Times New Roman"/>
          <w:b/>
          <w:sz w:val="28"/>
          <w:szCs w:val="28"/>
        </w:rPr>
        <w:t>О.</w:t>
      </w:r>
      <w:r w:rsidR="004C5A73">
        <w:rPr>
          <w:rFonts w:ascii="Times New Roman" w:eastAsia="Calibri" w:hAnsi="Times New Roman" w:cs="Times New Roman"/>
          <w:b/>
          <w:sz w:val="28"/>
          <w:szCs w:val="28"/>
        </w:rPr>
        <w:t xml:space="preserve"> </w:t>
      </w:r>
      <w:r w:rsidRPr="004C5A73">
        <w:rPr>
          <w:rFonts w:ascii="Times New Roman" w:eastAsia="Calibri" w:hAnsi="Times New Roman" w:cs="Times New Roman"/>
          <w:b/>
          <w:sz w:val="28"/>
          <w:szCs w:val="28"/>
        </w:rPr>
        <w:t>Ю. Задорожный</w:t>
      </w:r>
    </w:p>
    <w:p w:rsidR="00515A28" w:rsidRPr="00196484" w:rsidRDefault="00515A28" w:rsidP="00515A28">
      <w:pPr>
        <w:spacing w:after="0" w:line="360" w:lineRule="auto"/>
        <w:ind w:firstLine="709"/>
        <w:jc w:val="both"/>
        <w:rPr>
          <w:rFonts w:ascii="Times New Roman" w:eastAsia="Calibri" w:hAnsi="Times New Roman" w:cs="Times New Roman"/>
          <w:sz w:val="28"/>
          <w:szCs w:val="28"/>
        </w:rPr>
      </w:pPr>
    </w:p>
    <w:p w:rsidR="00515A28" w:rsidRPr="004C5A73" w:rsidRDefault="00515A28" w:rsidP="004C5A73">
      <w:pPr>
        <w:spacing w:after="0" w:line="360" w:lineRule="auto"/>
        <w:ind w:left="284" w:right="284"/>
        <w:jc w:val="both"/>
        <w:rPr>
          <w:rFonts w:ascii="Times New Roman" w:eastAsia="Calibri" w:hAnsi="Times New Roman" w:cs="Times New Roman"/>
          <w:sz w:val="24"/>
          <w:szCs w:val="24"/>
        </w:rPr>
      </w:pPr>
      <w:r w:rsidRPr="004C5A73">
        <w:rPr>
          <w:rFonts w:ascii="Times New Roman" w:eastAsia="Calibri" w:hAnsi="Times New Roman" w:cs="Times New Roman"/>
          <w:sz w:val="24"/>
          <w:szCs w:val="24"/>
        </w:rPr>
        <w:t>В связи со значительным увеличением числа возбужденных административных дел таможенными органами, а также с целью определения возможных путей для предупреждения правонарушений указанной категории проведён анализ практики применения судами положений статей 2.9 и 4.1 КоАП России и рассмотрены проблемы</w:t>
      </w:r>
      <w:r w:rsidR="003E7681" w:rsidRPr="004C5A73">
        <w:rPr>
          <w:rFonts w:ascii="Times New Roman" w:eastAsia="Calibri" w:hAnsi="Times New Roman" w:cs="Times New Roman"/>
          <w:sz w:val="24"/>
          <w:szCs w:val="24"/>
        </w:rPr>
        <w:t>,</w:t>
      </w:r>
      <w:r w:rsidRPr="004C5A73">
        <w:rPr>
          <w:rFonts w:ascii="Times New Roman" w:eastAsia="Calibri" w:hAnsi="Times New Roman" w:cs="Times New Roman"/>
          <w:sz w:val="24"/>
          <w:szCs w:val="24"/>
        </w:rPr>
        <w:t xml:space="preserve"> связанные с их применением и пути их решения </w:t>
      </w:r>
    </w:p>
    <w:p w:rsidR="00515A28" w:rsidRPr="004C5A73" w:rsidRDefault="00515A28" w:rsidP="004C5A73">
      <w:pPr>
        <w:spacing w:after="0" w:line="360" w:lineRule="auto"/>
        <w:ind w:left="284" w:right="284"/>
        <w:jc w:val="both"/>
        <w:rPr>
          <w:rFonts w:ascii="Times New Roman" w:eastAsia="Calibri" w:hAnsi="Times New Roman" w:cs="Times New Roman"/>
          <w:sz w:val="24"/>
          <w:szCs w:val="24"/>
        </w:rPr>
      </w:pPr>
      <w:r w:rsidRPr="004C5A73">
        <w:rPr>
          <w:rFonts w:ascii="Times New Roman" w:eastAsia="Calibri" w:hAnsi="Times New Roman" w:cs="Times New Roman"/>
          <w:b/>
          <w:i/>
          <w:sz w:val="24"/>
          <w:szCs w:val="24"/>
        </w:rPr>
        <w:t>Ключевые слова:</w:t>
      </w:r>
      <w:r w:rsidRPr="004C5A73">
        <w:rPr>
          <w:rFonts w:ascii="Times New Roman" w:eastAsia="Calibri" w:hAnsi="Times New Roman" w:cs="Times New Roman"/>
          <w:sz w:val="24"/>
          <w:szCs w:val="24"/>
        </w:rPr>
        <w:t xml:space="preserve"> административные правонарушения, малозначительность, исключительные обстоятельства.</w:t>
      </w:r>
    </w:p>
    <w:p w:rsidR="00515A28" w:rsidRPr="00196484" w:rsidRDefault="00515A28" w:rsidP="00515A28">
      <w:pPr>
        <w:spacing w:after="0" w:line="360" w:lineRule="auto"/>
        <w:ind w:firstLine="709"/>
        <w:jc w:val="both"/>
        <w:rPr>
          <w:rFonts w:ascii="Times New Roman" w:eastAsia="Calibri"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В связи с вступлением в силу с 01.01.2018 Таможенного кодекса Евразийского таможенного союза (далее – ТК ЕАЭС) и отменой ряда международных актов, действовавших в рамках Таможенного союза, продолжается процесс унификации и модернизации национального законодательства стран-членов Евразийского таможенного союза (далее - ЕАЭС).</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Инновационный путь развития российской экономики в рамках действующих международных санкций требует максимального содействия от государства внешнеторговой деятельности на основе повышения результативности и качества таможенного администрирования. В настоящих условиях таможенное законодательство должно в равной степени учитывать интересы государства по защите экономических интересов и национальной безопасности и интересы национальных участников внешнеэкономической деятельности. Указанные задачи должны являться приоритетными при модернизации и совершенствовании административного законодательства, связанного с привлечением лиц к административной ответственности за нарушение таможенного законодательства.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соответствии с концепцией</w:t>
      </w:r>
      <w:r w:rsidR="004C5A73">
        <w:rPr>
          <w:rFonts w:ascii="Times New Roman" w:hAnsi="Times New Roman" w:cs="Times New Roman"/>
          <w:sz w:val="28"/>
          <w:szCs w:val="28"/>
        </w:rPr>
        <w:t>,</w:t>
      </w:r>
      <w:r w:rsidRPr="00196484">
        <w:rPr>
          <w:rFonts w:ascii="Times New Roman" w:hAnsi="Times New Roman" w:cs="Times New Roman"/>
          <w:sz w:val="28"/>
          <w:szCs w:val="28"/>
        </w:rPr>
        <w:t xml:space="preserve"> положенной в основу административной ответственности её основная цель является не столько в применении в отношении правонарушителя мер административного воздействия, сколько в предупреждении совершения правонарушений в будущем, как самим правонарушителем, так и иными лицами. При этом согласно положениям, содержащимся в действующем Кодексе об Административных правонарушениях Российской Федерации (далее – КоАП России) правонарушитель должен понести наказание, которое соразмерно характеру и степени общественной опасности совершенного им проступка.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Проанализировав составы административных правонарушений, содержащихся в главе 16 КоАП России, можно отметить, что спектр административных наказаний за нарушения таможенных правил весьма различен, и включает в себя такие виды как: предупреждение, штрафы и </w:t>
      </w:r>
      <w:r w:rsidRPr="00196484">
        <w:rPr>
          <w:rFonts w:ascii="Times New Roman" w:hAnsi="Times New Roman" w:cs="Times New Roman"/>
          <w:sz w:val="28"/>
          <w:szCs w:val="28"/>
        </w:rPr>
        <w:lastRenderedPageBreak/>
        <w:t>конфискацию предметов административного правонарушения. Необходимо отметить, что максимальный размер административного штрафа в КоАП России не закреплён это связано с тем, что штраф может быть исчислен в сумме кратной рыночной стоимости товара или транспортного средства, либо сумме таможенных платежей</w:t>
      </w:r>
      <w:r w:rsidR="004C5A73">
        <w:rPr>
          <w:rFonts w:ascii="Times New Roman" w:hAnsi="Times New Roman" w:cs="Times New Roman"/>
          <w:sz w:val="28"/>
          <w:szCs w:val="28"/>
        </w:rPr>
        <w:t>,</w:t>
      </w:r>
      <w:r w:rsidRPr="00196484">
        <w:rPr>
          <w:rFonts w:ascii="Times New Roman" w:hAnsi="Times New Roman" w:cs="Times New Roman"/>
          <w:sz w:val="28"/>
          <w:szCs w:val="28"/>
        </w:rPr>
        <w:t xml:space="preserve"> подлежащих уплате.</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Следует согласиться с В.А. Юсуповым, что в действующем </w:t>
      </w:r>
      <w:hyperlink r:id="rId11" w:history="1">
        <w:r w:rsidRPr="00196484">
          <w:rPr>
            <w:rFonts w:ascii="Times New Roman" w:hAnsi="Times New Roman" w:cs="Times New Roman"/>
            <w:sz w:val="28"/>
            <w:szCs w:val="28"/>
          </w:rPr>
          <w:t>КоАП</w:t>
        </w:r>
      </w:hyperlink>
      <w:r w:rsidRPr="00196484">
        <w:rPr>
          <w:rFonts w:ascii="Times New Roman" w:hAnsi="Times New Roman" w:cs="Times New Roman"/>
          <w:sz w:val="28"/>
          <w:szCs w:val="28"/>
        </w:rPr>
        <w:t xml:space="preserve"> РФ фигурируют такие санкции, которые непомерны для правонарушителя и могут просто разорить виновного</w:t>
      </w:r>
      <w:r w:rsidRPr="00196484">
        <w:rPr>
          <w:rStyle w:val="a7"/>
          <w:rFonts w:ascii="Times New Roman" w:hAnsi="Times New Roman" w:cs="Times New Roman"/>
          <w:sz w:val="28"/>
          <w:szCs w:val="28"/>
        </w:rPr>
        <w:footnoteReference w:id="47"/>
      </w:r>
      <w:r w:rsidRPr="00196484">
        <w:rPr>
          <w:rFonts w:ascii="Times New Roman" w:hAnsi="Times New Roman" w:cs="Times New Roman"/>
          <w:sz w:val="28"/>
          <w:szCs w:val="28"/>
        </w:rPr>
        <w:t xml:space="preserve">. Из-за отсутствия принципа поглощения менее строгого взыскания более строгим меры административной ответственности, применяемые к нарушителям таможенных правил, по своим карательным свойствам порой приближаются к мерам уголовной ответственности. Подобные санкции преследуют цель максимально наказать правонарушителя. Однако необходимо отметить, что указанные санкции предусмотрены положениями тех статей 16 Главы КоАП России, которые создают существенную угрозу экономической безопасности страны и общественным правоотношениям в области таможенного дела.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Необходимо отметить, что в соответствии со статьёй 2.9 КоАП России правонарушение может быть признано малозначительным и к правонарушителю не буду применены меры материального воздействия, а положения статьи 4.1 настоящего кодекса предусматривают возможность применения в отношении правонарушителя,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назначить наказание ниже низшего предела, предусмотренного законом за соответствующее правонарушение.</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Необходимо признать, что положения указанных норм таможенными органами практически не применяются, в связи со сложным внутриведомственным механизмом согласования указанных решений.</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Однако указанные положения находят своё отражение в судебной практике, при этом необходимо отметить неоднозначность подхода к применению указанных положений.</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w:t>
      </w:r>
      <w:r w:rsidR="004C5A73">
        <w:rPr>
          <w:rFonts w:ascii="Times New Roman" w:hAnsi="Times New Roman" w:cs="Times New Roman"/>
          <w:sz w:val="28"/>
          <w:szCs w:val="28"/>
        </w:rPr>
        <w:t>,</w:t>
      </w:r>
      <w:r w:rsidRPr="00196484">
        <w:rPr>
          <w:rFonts w:ascii="Times New Roman" w:hAnsi="Times New Roman" w:cs="Times New Roman"/>
          <w:sz w:val="28"/>
          <w:szCs w:val="28"/>
        </w:rPr>
        <w:t xml:space="preserve"> решением Арбитражного суда Тверской области от 24.04.2018 по делу № А66-5219/2018 удовлетворено заявление ФГУП «Почта России» в лице Управления ФПС Тверской области – филиала ФГУП «Почта России» об оспаривании в части назначения размера штрафа постановления Тверской таможни (далее – таможня) от 15.03.2018 о назначении административного наказания по делу об административном правонарушении № 10115000-232/2018, ответственность за которое предусмотрена частью 1 статьи 16.9 КоАП России.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Указанное постановление таможни признано судом незаконным и отменено в части наложения административного штрафа в размере 350 000 руб., назначен административный штраф в размере 150 000 руб. Размер административного штрафа снижен судом на основании статьи 4.1 КоАП России.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Основания назначения и размер наказания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России, в случае, если минимальный размер административного штрафа для юридических лиц составляет не менее ста тысяч рублей, установлены частями 3</w:t>
      </w:r>
      <w:r w:rsidRPr="00196484">
        <w:rPr>
          <w:rFonts w:ascii="Times New Roman" w:hAnsi="Times New Roman" w:cs="Times New Roman"/>
          <w:sz w:val="28"/>
          <w:szCs w:val="28"/>
          <w:vertAlign w:val="superscript"/>
        </w:rPr>
        <w:t>2</w:t>
      </w:r>
      <w:r w:rsidRPr="00196484">
        <w:rPr>
          <w:rFonts w:ascii="Times New Roman" w:hAnsi="Times New Roman" w:cs="Times New Roman"/>
          <w:sz w:val="28"/>
          <w:szCs w:val="28"/>
        </w:rPr>
        <w:t xml:space="preserve"> и 3</w:t>
      </w:r>
      <w:r w:rsidRPr="00196484">
        <w:rPr>
          <w:rFonts w:ascii="Times New Roman" w:hAnsi="Times New Roman" w:cs="Times New Roman"/>
          <w:sz w:val="28"/>
          <w:szCs w:val="28"/>
          <w:vertAlign w:val="superscript"/>
        </w:rPr>
        <w:t>3</w:t>
      </w:r>
      <w:r w:rsidRPr="00196484">
        <w:rPr>
          <w:rFonts w:ascii="Times New Roman" w:hAnsi="Times New Roman" w:cs="Times New Roman"/>
          <w:sz w:val="28"/>
          <w:szCs w:val="28"/>
        </w:rPr>
        <w:t xml:space="preserve"> статьи 4.1 КоАП России.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соответствии с частью 3</w:t>
      </w:r>
      <w:r w:rsidRPr="00196484">
        <w:rPr>
          <w:rFonts w:ascii="Times New Roman" w:hAnsi="Times New Roman" w:cs="Times New Roman"/>
          <w:sz w:val="28"/>
          <w:szCs w:val="28"/>
          <w:vertAlign w:val="superscript"/>
        </w:rPr>
        <w:t>2</w:t>
      </w:r>
      <w:r w:rsidRPr="00196484">
        <w:rPr>
          <w:rFonts w:ascii="Times New Roman" w:hAnsi="Times New Roman" w:cs="Times New Roman"/>
          <w:sz w:val="28"/>
          <w:szCs w:val="28"/>
        </w:rPr>
        <w:t xml:space="preserve"> статьи 4.1 КоАП России такое наказание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при наличии исключительных обстоятельств, связанных с характером </w:t>
      </w:r>
      <w:r w:rsidRPr="00196484">
        <w:rPr>
          <w:rFonts w:ascii="Times New Roman" w:hAnsi="Times New Roman" w:cs="Times New Roman"/>
          <w:sz w:val="28"/>
          <w:szCs w:val="28"/>
        </w:rPr>
        <w:lastRenderedPageBreak/>
        <w:t>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w:t>
      </w:r>
      <w:r w:rsidRPr="00196484">
        <w:rPr>
          <w:rStyle w:val="a7"/>
          <w:rFonts w:ascii="Times New Roman" w:hAnsi="Times New Roman" w:cs="Times New Roman"/>
          <w:sz w:val="28"/>
          <w:szCs w:val="28"/>
        </w:rPr>
        <w:footnoteReference w:id="48"/>
      </w:r>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Как разъяснено в постановлении Конституционного Суда Российской Федерации от 25.02.2014 № 4-П, размер административного штрафа, назначаемого юридическим лицам, совершившим административные правонарушения, минимальный размер административного штрафа за которые установлен в сумме ста тысяч рублей и более, может быть снижен, если его наложение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 Принятие решения о назначении юридическому лицу административного штрафа ниже низшего предела, предусмотренного соответствующей административной санкцией, допускается только в исключительных случаях</w:t>
      </w:r>
      <w:r w:rsidRPr="00196484">
        <w:rPr>
          <w:rStyle w:val="a7"/>
          <w:rFonts w:ascii="Times New Roman" w:hAnsi="Times New Roman" w:cs="Times New Roman"/>
          <w:sz w:val="28"/>
          <w:szCs w:val="28"/>
        </w:rPr>
        <w:footnoteReference w:id="49"/>
      </w:r>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Исключительных обстоятельств, связанных с характером совершенного административного правонарушения и его последствиями, судом не установлено, оценка имущественного и финансового положения ФГУП «Почта России», позволяющая рассмотреть возможность применения положений части 3</w:t>
      </w:r>
      <w:r w:rsidRPr="00196484">
        <w:rPr>
          <w:rFonts w:ascii="Times New Roman" w:hAnsi="Times New Roman" w:cs="Times New Roman"/>
          <w:sz w:val="28"/>
          <w:szCs w:val="28"/>
          <w:vertAlign w:val="superscript"/>
        </w:rPr>
        <w:t>2</w:t>
      </w:r>
      <w:r w:rsidRPr="00196484">
        <w:rPr>
          <w:rFonts w:ascii="Times New Roman" w:hAnsi="Times New Roman" w:cs="Times New Roman"/>
          <w:sz w:val="28"/>
          <w:szCs w:val="28"/>
        </w:rPr>
        <w:t xml:space="preserve"> статьи 4.1 КоАП России, не дана.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При это по решению Арбитражного суда Еврейской автономной области от 21.02.2018 по делу № А16-2537/2017 при аналогичных обстоятельствах в удовлетворении заявления Федерального государственного унитарного предприятия «Почта России» о применении положений части 3</w:t>
      </w:r>
      <w:r w:rsidRPr="00196484">
        <w:rPr>
          <w:rFonts w:ascii="Times New Roman" w:hAnsi="Times New Roman" w:cs="Times New Roman"/>
          <w:sz w:val="28"/>
          <w:szCs w:val="28"/>
          <w:vertAlign w:val="superscript"/>
        </w:rPr>
        <w:t>2</w:t>
      </w:r>
      <w:r w:rsidRPr="00196484">
        <w:rPr>
          <w:rFonts w:ascii="Times New Roman" w:hAnsi="Times New Roman" w:cs="Times New Roman"/>
          <w:sz w:val="28"/>
          <w:szCs w:val="28"/>
        </w:rPr>
        <w:t xml:space="preserve"> статьи 4.1 КоАП России отказано.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Как разъяснено в постановлении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w:t>
      </w:r>
      <w:r w:rsidR="004C5A73">
        <w:rPr>
          <w:rFonts w:ascii="Times New Roman" w:hAnsi="Times New Roman" w:cs="Times New Roman"/>
          <w:sz w:val="28"/>
          <w:szCs w:val="28"/>
        </w:rPr>
        <w:t>,</w:t>
      </w:r>
      <w:r w:rsidRPr="00196484">
        <w:rPr>
          <w:rFonts w:ascii="Times New Roman" w:hAnsi="Times New Roman" w:cs="Times New Roman"/>
          <w:sz w:val="28"/>
          <w:szCs w:val="28"/>
        </w:rPr>
        <w:t xml:space="preserve"> квалификация правонарушения как малозначительного может иметь место только в исключительных случаях.</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Таким образом, разъяснения высших судов указывают на исключительность обстоятельств в рамках которых могут быть применены положения статей 2.9 и 4.1 КоАП России, однако само понятие исключительности административного правонарушения не имеет своего законодательного закрепления и нигде не раскрывается, что и порождает различия в практике применения положений указанных норм.</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Отсутствие разъяснения исключительности административного правонарушения и без основательное применение судами и должностными лицами положений статей 2.9 и 4.1 нивелируют профилактический эффект, заложенный в санкции статей главы 16 КоАП России и создает ощущения безнаказанности за совершённое административное правонарушение.</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Для исключения субъективизма правовых оценок при назначении судами и должностными лицами таможенных органов административных наказаний за нарушения таможенных правил необходимо выработать единый алгоритм определения критериев для снижения административного штрафа ниже низшего предела, условия применения положений статьи 2.9 КоАП России. Оптимальным вариантом решения данной проблемы может стать дача Верховным Судом Российской Федерации соответствующих разъяснений. Это будет способствовать повышению эффективности правоохранительной деятельности таможенных органов и профилактике административных правонарушений, а также укреплению законности и правопорядка в сфере таможенного дела.</w:t>
      </w:r>
    </w:p>
    <w:p w:rsidR="00515A28" w:rsidRPr="004C5A73" w:rsidRDefault="00515A28" w:rsidP="00515A28">
      <w:pPr>
        <w:shd w:val="clear" w:color="auto" w:fill="FFFFFF"/>
        <w:spacing w:after="0" w:line="360" w:lineRule="auto"/>
        <w:ind w:firstLine="709"/>
        <w:jc w:val="both"/>
        <w:rPr>
          <w:rFonts w:ascii="Times New Roman" w:hAnsi="Times New Roman" w:cs="Times New Roman"/>
          <w:b/>
          <w:sz w:val="28"/>
          <w:szCs w:val="28"/>
        </w:rPr>
      </w:pPr>
      <w:r w:rsidRPr="004C5A73">
        <w:rPr>
          <w:rFonts w:ascii="Times New Roman" w:hAnsi="Times New Roman" w:cs="Times New Roman"/>
          <w:b/>
          <w:sz w:val="28"/>
          <w:szCs w:val="28"/>
        </w:rPr>
        <w:t>Список литературы</w:t>
      </w:r>
    </w:p>
    <w:p w:rsidR="00515A28" w:rsidRPr="00196484" w:rsidRDefault="00515A28" w:rsidP="00515A28">
      <w:pPr>
        <w:pStyle w:val="a5"/>
        <w:spacing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1. Кодекс Российской Федерации об административных правонарушениях от 30.12.2001 № 195-ФЗ// СПС «КонсультантПлюс».</w:t>
      </w:r>
    </w:p>
    <w:p w:rsidR="00515A28" w:rsidRPr="00196484" w:rsidRDefault="00515A28" w:rsidP="00515A28">
      <w:pPr>
        <w:shd w:val="clear" w:color="auto" w:fill="FFFFFF"/>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2. Постановлении Конституционного Суда Российской Федерации от 25.02.2014 № 4-П// СПС «КонсультантПлюс»</w:t>
      </w:r>
    </w:p>
    <w:p w:rsidR="00515A28" w:rsidRPr="0013388C" w:rsidRDefault="00515A28" w:rsidP="00515A28">
      <w:pPr>
        <w:shd w:val="clear" w:color="auto" w:fill="FFFFFF"/>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3. Юсупов В.А. Пути совершенствования законодательства об административной ответственности в Российской Федерации // Вестник Евразийской академии административных наук. </w:t>
      </w:r>
      <w:r w:rsidRPr="0013388C">
        <w:rPr>
          <w:rFonts w:ascii="Times New Roman" w:hAnsi="Times New Roman" w:cs="Times New Roman"/>
          <w:sz w:val="28"/>
          <w:szCs w:val="28"/>
        </w:rPr>
        <w:t xml:space="preserve">2014. № 1. </w:t>
      </w:r>
      <w:r w:rsidRPr="00196484">
        <w:rPr>
          <w:rFonts w:ascii="Times New Roman" w:hAnsi="Times New Roman" w:cs="Times New Roman"/>
          <w:sz w:val="28"/>
          <w:szCs w:val="28"/>
        </w:rPr>
        <w:t>С</w:t>
      </w:r>
      <w:r w:rsidRPr="0013388C">
        <w:rPr>
          <w:rFonts w:ascii="Times New Roman" w:hAnsi="Times New Roman" w:cs="Times New Roman"/>
          <w:sz w:val="28"/>
          <w:szCs w:val="28"/>
        </w:rPr>
        <w:t>. 10 - 13.</w:t>
      </w:r>
    </w:p>
    <w:p w:rsidR="004C5A73" w:rsidRPr="0013388C" w:rsidRDefault="004C5A73" w:rsidP="004C5A73">
      <w:pPr>
        <w:spacing w:after="0" w:line="360" w:lineRule="auto"/>
        <w:ind w:firstLine="709"/>
        <w:jc w:val="both"/>
        <w:rPr>
          <w:rFonts w:ascii="Times New Roman" w:hAnsi="Times New Roman" w:cs="Times New Roman"/>
          <w:sz w:val="28"/>
          <w:szCs w:val="28"/>
        </w:rPr>
      </w:pPr>
    </w:p>
    <w:p w:rsidR="00515A28" w:rsidRPr="0013388C" w:rsidRDefault="00515A28" w:rsidP="00515A28">
      <w:pPr>
        <w:pStyle w:val="a5"/>
        <w:spacing w:line="360" w:lineRule="auto"/>
        <w:ind w:firstLine="709"/>
        <w:jc w:val="both"/>
        <w:rPr>
          <w:rFonts w:ascii="Times New Roman" w:hAnsi="Times New Roman" w:cs="Times New Roman"/>
          <w:sz w:val="28"/>
          <w:szCs w:val="28"/>
        </w:rPr>
      </w:pPr>
    </w:p>
    <w:p w:rsidR="00515A28" w:rsidRPr="00E26707" w:rsidRDefault="00E26707" w:rsidP="00E26707">
      <w:pPr>
        <w:spacing w:after="0" w:line="360" w:lineRule="auto"/>
        <w:ind w:firstLine="709"/>
        <w:jc w:val="center"/>
        <w:rPr>
          <w:rFonts w:ascii="Times New Roman" w:hAnsi="Times New Roman" w:cs="Times New Roman"/>
          <w:b/>
          <w:sz w:val="28"/>
          <w:szCs w:val="28"/>
        </w:rPr>
      </w:pPr>
      <w:r w:rsidRPr="00E26707">
        <w:rPr>
          <w:rFonts w:ascii="Times New Roman" w:hAnsi="Times New Roman" w:cs="Times New Roman"/>
          <w:b/>
          <w:sz w:val="28"/>
          <w:szCs w:val="28"/>
        </w:rPr>
        <w:t>ОСНОВНЫЕ ПРОБЛЕМЫ УГОЛОВНО</w:t>
      </w:r>
      <w:r>
        <w:rPr>
          <w:rFonts w:ascii="Times New Roman" w:hAnsi="Times New Roman" w:cs="Times New Roman"/>
          <w:b/>
          <w:sz w:val="28"/>
          <w:szCs w:val="28"/>
        </w:rPr>
        <w:t>-</w:t>
      </w:r>
      <w:r w:rsidRPr="00E26707">
        <w:rPr>
          <w:rFonts w:ascii="Times New Roman" w:hAnsi="Times New Roman" w:cs="Times New Roman"/>
          <w:b/>
          <w:sz w:val="28"/>
          <w:szCs w:val="28"/>
        </w:rPr>
        <w:t>ПРАВОВОЙ ОХРАНЫ ИНТЕРЕСОВ НЕСОВЕРШЕННОЛЕТНИХ</w:t>
      </w:r>
    </w:p>
    <w:p w:rsidR="00515A28" w:rsidRPr="00E26707" w:rsidRDefault="00515A28" w:rsidP="00515A28">
      <w:pPr>
        <w:spacing w:after="0" w:line="360" w:lineRule="auto"/>
        <w:ind w:firstLine="709"/>
        <w:jc w:val="both"/>
        <w:rPr>
          <w:rFonts w:ascii="Times New Roman" w:hAnsi="Times New Roman" w:cs="Times New Roman"/>
          <w:b/>
          <w:sz w:val="28"/>
          <w:szCs w:val="28"/>
        </w:rPr>
      </w:pPr>
    </w:p>
    <w:p w:rsidR="00515A28" w:rsidRPr="00E26707" w:rsidRDefault="00515A28" w:rsidP="00E26707">
      <w:pPr>
        <w:spacing w:after="0" w:line="360" w:lineRule="auto"/>
        <w:ind w:firstLine="709"/>
        <w:jc w:val="center"/>
        <w:rPr>
          <w:rFonts w:ascii="Times New Roman" w:hAnsi="Times New Roman" w:cs="Times New Roman"/>
          <w:b/>
          <w:sz w:val="28"/>
          <w:szCs w:val="28"/>
        </w:rPr>
      </w:pPr>
      <w:r w:rsidRPr="00E26707">
        <w:rPr>
          <w:rFonts w:ascii="Times New Roman" w:hAnsi="Times New Roman" w:cs="Times New Roman"/>
          <w:b/>
          <w:sz w:val="28"/>
          <w:szCs w:val="28"/>
        </w:rPr>
        <w:t>Ю.</w:t>
      </w:r>
      <w:r w:rsidR="00E26707">
        <w:rPr>
          <w:rFonts w:ascii="Times New Roman" w:hAnsi="Times New Roman" w:cs="Times New Roman"/>
          <w:b/>
          <w:sz w:val="28"/>
          <w:szCs w:val="28"/>
        </w:rPr>
        <w:t xml:space="preserve"> </w:t>
      </w:r>
      <w:r w:rsidRPr="00E26707">
        <w:rPr>
          <w:rFonts w:ascii="Times New Roman" w:hAnsi="Times New Roman" w:cs="Times New Roman"/>
          <w:b/>
          <w:sz w:val="28"/>
          <w:szCs w:val="28"/>
        </w:rPr>
        <w:t>А</w:t>
      </w:r>
      <w:r w:rsidR="00E26707">
        <w:rPr>
          <w:rFonts w:ascii="Times New Roman" w:hAnsi="Times New Roman" w:cs="Times New Roman"/>
          <w:b/>
          <w:sz w:val="28"/>
          <w:szCs w:val="28"/>
        </w:rPr>
        <w:t>.</w:t>
      </w:r>
      <w:r w:rsidR="00E26707" w:rsidRPr="00E26707">
        <w:rPr>
          <w:rFonts w:ascii="Times New Roman" w:hAnsi="Times New Roman" w:cs="Times New Roman"/>
          <w:b/>
          <w:sz w:val="28"/>
          <w:szCs w:val="28"/>
        </w:rPr>
        <w:t xml:space="preserve"> Засимовская</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E26707" w:rsidRDefault="00E26707" w:rsidP="00E26707">
      <w:pPr>
        <w:spacing w:after="0" w:line="360" w:lineRule="auto"/>
        <w:ind w:left="284" w:right="284"/>
        <w:jc w:val="both"/>
        <w:rPr>
          <w:rFonts w:ascii="Times New Roman" w:hAnsi="Times New Roman" w:cs="Times New Roman"/>
          <w:sz w:val="24"/>
          <w:szCs w:val="24"/>
        </w:rPr>
      </w:pPr>
      <w:r w:rsidRPr="00E26707">
        <w:rPr>
          <w:rFonts w:ascii="Times New Roman" w:hAnsi="Times New Roman" w:cs="Times New Roman"/>
          <w:sz w:val="24"/>
          <w:szCs w:val="24"/>
        </w:rPr>
        <w:t>Р</w:t>
      </w:r>
      <w:r w:rsidR="00515A28" w:rsidRPr="00E26707">
        <w:rPr>
          <w:rFonts w:ascii="Times New Roman" w:hAnsi="Times New Roman" w:cs="Times New Roman"/>
          <w:sz w:val="24"/>
          <w:szCs w:val="24"/>
        </w:rPr>
        <w:t xml:space="preserve">ассматриваются вопросы уголовно-правовой охраны интересов несовершеннолетних, о пробелах в уголовном законодательстве и о необходимости их решения. </w:t>
      </w:r>
    </w:p>
    <w:p w:rsidR="00515A28" w:rsidRPr="00E26707" w:rsidRDefault="00515A28" w:rsidP="00E26707">
      <w:pPr>
        <w:spacing w:after="0" w:line="360" w:lineRule="auto"/>
        <w:ind w:left="284" w:right="284"/>
        <w:jc w:val="both"/>
        <w:rPr>
          <w:rFonts w:ascii="Times New Roman" w:hAnsi="Times New Roman" w:cs="Times New Roman"/>
          <w:i/>
          <w:sz w:val="24"/>
          <w:szCs w:val="24"/>
        </w:rPr>
      </w:pPr>
      <w:r w:rsidRPr="00E26707">
        <w:rPr>
          <w:rFonts w:ascii="Times New Roman" w:hAnsi="Times New Roman" w:cs="Times New Roman"/>
          <w:b/>
          <w:i/>
          <w:sz w:val="24"/>
          <w:szCs w:val="24"/>
        </w:rPr>
        <w:t xml:space="preserve">Ключевые слова: </w:t>
      </w:r>
      <w:r w:rsidRPr="00E26707">
        <w:rPr>
          <w:rFonts w:ascii="Times New Roman" w:hAnsi="Times New Roman" w:cs="Times New Roman"/>
          <w:i/>
          <w:sz w:val="24"/>
          <w:szCs w:val="24"/>
        </w:rPr>
        <w:t>несовершеннолетний, права и интересы, уголовно-правовая охрана, преступление, уголовное право.</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Всем давно известно, что дети - это надежда и будущее любой страны. На сегодня в мире существует множество важных и нерешенных проблем, связанных с охраной прав и интересов лиц, не достигших возраста совершеннолетия. Российская Федерация не исключение, многие статьи не успевают изменится что бы не отставать от научно технического прогресса. Ведь преступность не стоит на месте, а идет в ногу со временем. Именно поэтому возникают мысли о необходимости совершенствования законодательства и о создании эффективных механизмов практической реализации принятых законов.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Почему же именно несовершеннолетним требуется в настоящее время помощь и поддержка в охране их прав? Это происходит из-за того, что у них нет жизненного опыта, они зависимы от родителей. Очень часто это отрицательное воздействие со стороны взрослых на психику ребенка, </w:t>
      </w:r>
      <w:r w:rsidRPr="00196484">
        <w:rPr>
          <w:rFonts w:ascii="Times New Roman" w:hAnsi="Times New Roman" w:cs="Times New Roman"/>
          <w:sz w:val="28"/>
          <w:szCs w:val="28"/>
        </w:rPr>
        <w:lastRenderedPageBreak/>
        <w:t>негативное влияние телевидения, интернет с его социальными сетями, группы сверстников и друзей. Всё это влечет к тому, что несовершеннолетний не может полноценно защитить свои права, а такое состояние нередко приводит его в положение жертвы.</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Ряд проблем, связанных с защитой прав несовершеннолетних, часто возникают из-за того, что официальное толкование некоторых правовых норм в области защиты лиц, не достигших возраста совершеннолетия на уровне Верховного Суда Российской Федерации, отсутствует. Нечёткость и неоднозначность многих правовых определений, заключающихся в тексте правовых норм, не способствует выработке единой практики их применения. Это даёт возможность сотрудникам правоохранительных органов квалифицировать те или иные преступления с субъективных позиций.</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Так, в частности, возникает проблема, связанная с применением ст. 157 Уголовного кодекса Российской Федерации. (Неуплата средств на содержание детей или нетрудоспособных родителей). В действующем законодательстве нет чёткого определения конкретных сумм выплат в период уклонения от уплаты алиментов. Данный вопрос нужно решать в каждом конкретном случае индивидуально, в совокупности многих условий и обстоятельств, не исключающих, конечно, злостность. При этом необходимо учитывать, что произведенные конкретным должником даже незначительные выплаты после вручения предупреждения об уголовной ответственности, нужно рассматривать как стремление избежать уголовного преследования.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Еще одной важной на сегодня проблемой является разграничение вовлечение несовершеннолетнего в систематическое употребление одурманивающих веществ (ст. 151 УК РФ) от склонения к потреблению наркотических средств, психотропных веществ или их аналогов (п. «а» ч. 3 ст. 230 УК РФ). Так, доктор юридических наук Л.А. Одинцова высказывает своё </w:t>
      </w:r>
      <w:r w:rsidRPr="00196484">
        <w:rPr>
          <w:rFonts w:ascii="Times New Roman" w:hAnsi="Times New Roman" w:cs="Times New Roman"/>
          <w:sz w:val="28"/>
          <w:szCs w:val="28"/>
        </w:rPr>
        <w:lastRenderedPageBreak/>
        <w:t>мнение, что склонение выступает фактически в качестве одного из способов вовлечения.</w:t>
      </w:r>
      <w:r w:rsidRPr="00196484">
        <w:rPr>
          <w:rStyle w:val="a7"/>
          <w:rFonts w:ascii="Times New Roman" w:hAnsi="Times New Roman" w:cs="Times New Roman"/>
          <w:sz w:val="28"/>
          <w:szCs w:val="28"/>
        </w:rPr>
        <w:footnoteReference w:id="50"/>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Также необходимо отметить, что многие актуальные проблемы напрямую связаны с определением такого предмета преступления, как аналоги наркотических средств и психотропных веществ. Суть этой проблемы состоит в том, что необходимо определять и доказывать осведомленность отдельного лица не только о негативном психоактивном влиянии конкретных психоактивных средств на организм человека, но еще и о сходстве их по химическому строению, структуре и свойствам с наркотическими или психотропными веществами, аналогами которых они являются.</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Одной из наиболее важных и актуальных проблем, связанных с охраной прав и интересов несовершеннолетних, является, конечно же, предупреждение суицида среди молодежи. Необходимо отметить, что в настоящее время происходит угрожающая тенденция роста уровня детского и подросткового самоубийства. Независимое информационное агентство «Интерфакс», отмечает, что «с 2011 по 2015 год количество самоубийств в стране стабильно снижалось на 10 % в год. Но в 2016 году наблюдается рост на 57 %». Такую жуткую статистику озвучила уполномоченный по правам ребенка в Российской Федерации Анна Кузнецова. Одной из основных причин роста количества самоубийств среди несовершеннолетних, является очень быстрое распространение «групп смерти» в различных социальных сетях.</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Совсем недавно правоохранительными органами были изъяты опасные жвачки под #Синийкит, на упаковках которых имелись надписи с призывом начать детскую игру п</w:t>
      </w:r>
      <w:r w:rsidRPr="00196484">
        <w:rPr>
          <w:rFonts w:ascii="Times New Roman" w:hAnsi="Times New Roman" w:cs="Times New Roman"/>
          <w:sz w:val="28"/>
          <w:szCs w:val="28"/>
          <w:lang w:val="en-US"/>
        </w:rPr>
        <w:t>o</w:t>
      </w:r>
      <w:r w:rsidRPr="00196484">
        <w:rPr>
          <w:rFonts w:ascii="Times New Roman" w:hAnsi="Times New Roman" w:cs="Times New Roman"/>
          <w:sz w:val="28"/>
          <w:szCs w:val="28"/>
        </w:rPr>
        <w:t>д названием «Правда или действие». По правилам данной игры нужно было дать честный ответ на конкретный вопрос человека, которы</w:t>
      </w:r>
      <w:r w:rsidR="00513270">
        <w:rPr>
          <w:rFonts w:ascii="Times New Roman" w:hAnsi="Times New Roman" w:cs="Times New Roman"/>
          <w:sz w:val="28"/>
          <w:szCs w:val="28"/>
        </w:rPr>
        <w:t>й угостил ребёнка жвачкой, либо</w:t>
      </w:r>
      <w:r w:rsidRPr="00196484">
        <w:rPr>
          <w:rFonts w:ascii="Times New Roman" w:hAnsi="Times New Roman" w:cs="Times New Roman"/>
          <w:sz w:val="28"/>
          <w:szCs w:val="28"/>
        </w:rPr>
        <w:t xml:space="preserve"> в случае отказа совершить какое-либо </w:t>
      </w:r>
      <w:r w:rsidRPr="00196484">
        <w:rPr>
          <w:rFonts w:ascii="Times New Roman" w:hAnsi="Times New Roman" w:cs="Times New Roman"/>
          <w:sz w:val="28"/>
          <w:szCs w:val="28"/>
        </w:rPr>
        <w:lastRenderedPageBreak/>
        <w:t xml:space="preserve">действие. На фантиках жевательных резинок были напечатаны задания, например: «Что нужно сделать перед смертью? Поделись своим ответом в Интернете».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Беспокоит то, что опасный продукт был выявлен не только в магазинах многих </w:t>
      </w:r>
      <w:r w:rsidR="00513270" w:rsidRPr="00196484">
        <w:rPr>
          <w:rFonts w:ascii="Times New Roman" w:hAnsi="Times New Roman" w:cs="Times New Roman"/>
          <w:sz w:val="28"/>
          <w:szCs w:val="28"/>
        </w:rPr>
        <w:t xml:space="preserve">российских </w:t>
      </w:r>
      <w:r w:rsidRPr="00196484">
        <w:rPr>
          <w:rFonts w:ascii="Times New Roman" w:hAnsi="Times New Roman" w:cs="Times New Roman"/>
          <w:sz w:val="28"/>
          <w:szCs w:val="28"/>
        </w:rPr>
        <w:t>городов, например, в Калининграде, Оренбурге, Владивостоке, но и в отдельных европейских государствах, таких</w:t>
      </w:r>
      <w:r w:rsidR="00513270">
        <w:rPr>
          <w:rFonts w:ascii="Times New Roman" w:hAnsi="Times New Roman" w:cs="Times New Roman"/>
          <w:sz w:val="28"/>
          <w:szCs w:val="28"/>
        </w:rPr>
        <w:t>,</w:t>
      </w:r>
      <w:r w:rsidRPr="00196484">
        <w:rPr>
          <w:rFonts w:ascii="Times New Roman" w:hAnsi="Times New Roman" w:cs="Times New Roman"/>
          <w:sz w:val="28"/>
          <w:szCs w:val="28"/>
        </w:rPr>
        <w:t xml:space="preserve"> как Латвия, Эстония, Литва и др.</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Важной проблемой в России является то, что в комментарии к статье 110 Уголовного кодекса Российской Федерации говорится, что в Уголовном кодексе Российской Федерации нет специальной нормы, предусматривающей ответственность за подговор к суициду малолетнего ребёнка или лица, которое не способно понимать свойства и значение совершаемого им поступка или не способного руководить своими поступками или действиями. Данные деяния необходимо расценивать как умышленное убийство и квалифицировать в зависимости от конкретных обстоятельств по ч. 1 или ч. 2 ст. 105 УК РФ.</w:t>
      </w:r>
      <w:r w:rsidRPr="00196484">
        <w:rPr>
          <w:rStyle w:val="a7"/>
          <w:rFonts w:ascii="Times New Roman" w:hAnsi="Times New Roman" w:cs="Times New Roman"/>
          <w:sz w:val="28"/>
          <w:szCs w:val="28"/>
        </w:rPr>
        <w:footnoteReference w:id="51"/>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Анализируя опыт многих зарубежный стран, стоит отметить несколько принципиально разных, но по-своему действенных, механизмов регламентации составов доведения (склонения) до суицида в законодательстве некоторых иностранных государств.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 например, Уголовный Кодекс Швейцарии (ст. 155) указывает, на то, что те «…кто из корыстных мотивов склоняет кого-либо к самоубийству или оказывает ему в этом помощь, если совершается самоубийство или покушение на него, то наказанием является каторжная тюрьма сроком до 5 лет или тюремное заключение».</w:t>
      </w:r>
      <w:r w:rsidRPr="00196484">
        <w:rPr>
          <w:rStyle w:val="a7"/>
          <w:rFonts w:ascii="Times New Roman" w:hAnsi="Times New Roman" w:cs="Times New Roman"/>
          <w:sz w:val="28"/>
          <w:szCs w:val="28"/>
        </w:rPr>
        <w:footnoteReference w:id="52"/>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В Уголовном кодексе Франции, подстрекательство к самоубийству и помощь в его совершении является уголовно наказуемым деянием. Стоит отметить, что в законодательстве Франции внесена особенность, закрепившая ответственность за пропаганду или рекламирование каким-либо способом, товаров, предметов или методов в качестве средств причинения себе смерти.</w:t>
      </w:r>
      <w:r w:rsidRPr="00196484">
        <w:rPr>
          <w:rStyle w:val="a7"/>
          <w:rFonts w:ascii="Times New Roman" w:hAnsi="Times New Roman" w:cs="Times New Roman"/>
          <w:sz w:val="28"/>
          <w:szCs w:val="28"/>
        </w:rPr>
        <w:footnoteReference w:id="53"/>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 же мы видим, что зарубежные страны не определяют конкретные способы, с помощью которых можно доводить до самоубийства, что отличает Уголовный Кодекс Российской Федерации от уголовного законодательства зарубежных стран. Что напрямую позволяет не ограничивать предмет доказывания конкретными способами, прямо предусмотренными уголовным законодательством.</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Помимо этого, следует указать на то, что практически во всех перечисленных приведенных примерах европейского уголовного законодательства, к ответственности привлекаются лица, которые подстрекают лицо к совершению самоубийства. </w:t>
      </w:r>
    </w:p>
    <w:p w:rsidR="00515A28" w:rsidRPr="00196484" w:rsidRDefault="00513270" w:rsidP="00515A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w:t>
      </w:r>
      <w:r w:rsidR="00515A28" w:rsidRPr="00196484">
        <w:rPr>
          <w:rFonts w:ascii="Times New Roman" w:hAnsi="Times New Roman" w:cs="Times New Roman"/>
          <w:sz w:val="28"/>
          <w:szCs w:val="28"/>
        </w:rPr>
        <w:t xml:space="preserve"> в уголовно-процессуальное законодательство Российской Федерации в предмет доказывания включается, то какими способами лицо было доведено до самоубийства, что, несомненно, влияет на качественность борьбы с вышеуказанным общественно-опасным деянием.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Таким образом, проблема квалификации заключается в том, что законодатель, в статье 110 Уголовного кодекса Российской Федерации даёт, исчерпывающий перечень способов, тогда как с развитием современного общества появляются новые и новые способы доведения до самоубийства.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Например, в мае 2017 г. в УМВД России по г. Тюмени поступило заявление от П. по факту доведения до суицида ее несовершеннолетней дочери И., 2000 г.р., неизвестным мужчиной. Девочка попыталась покончить жизнь самоубийством съев таблетками, из-за чего ее госпитализации в реанимацию областной больницы. Было установлено, что еще в 2015 г. девочке в </w:t>
      </w:r>
      <w:r w:rsidRPr="00196484">
        <w:rPr>
          <w:rFonts w:ascii="Times New Roman" w:hAnsi="Times New Roman" w:cs="Times New Roman"/>
          <w:sz w:val="28"/>
          <w:szCs w:val="28"/>
        </w:rPr>
        <w:lastRenderedPageBreak/>
        <w:t>социальной сети «ВКонтакте» неизвестный мужчина стал писать сообщения, через некоторое время попросил её выслать ему фотографии интимного характера, на что девочка согласилась. Также согласилась пообщаться с ним посредством «скайпа», в ходе общения демонстрировала ему обнаженные части своего тела. После чего, осознав неправильность данных действий, несовершеннолетняя заблокировала страницу мужчины и удалила свой аккаунт. В мае 2017 г. неизвестный написал ей сообщение «ВКонтакте» с требованием выйти с ним на связь и продолжить интимное общение, в противном случае он грозился разослать по социальным сетям ее фотографии интимного характера и видеозапись, сделанные ею в 2015 г. В результате этого девочка кончила жизнь самоубийством. Следственными органами было возбуждено уголовное дело по ст. 110 УК РФ.</w:t>
      </w:r>
      <w:r w:rsidRPr="00196484">
        <w:rPr>
          <w:rStyle w:val="a7"/>
          <w:rFonts w:ascii="Times New Roman" w:hAnsi="Times New Roman" w:cs="Times New Roman"/>
          <w:sz w:val="28"/>
          <w:szCs w:val="28"/>
        </w:rPr>
        <w:footnoteReference w:id="54"/>
      </w:r>
      <w:r w:rsidRPr="00196484">
        <w:rPr>
          <w:rFonts w:ascii="Times New Roman" w:hAnsi="Times New Roman" w:cs="Times New Roman"/>
          <w:sz w:val="28"/>
          <w:szCs w:val="28"/>
        </w:rPr>
        <w:t xml:space="preserve">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Если речь идет о самоубийстве несовершеннолетних детей, уже достигших 14 лет и способных понимать смысл совершаемых действий и ими руководить, нет никаких оснований считать содеянное лицами, склоняющими подростка к суициду, убийством. В то же время необходимо устанавливать, действительно ли несовершеннолетний ребёнок, достигший возраста 14 лет, мог полностью осознавать свои действия, понимать их последствия и руководить ими. Такая способность у подростка может отсутствовать в результате сильного психологического воздействия или психологической травмы со стороны иных лиц, склонивших потерпевшего к суициду. Поэтому в ходе расследования уголовных дел о детском самоубийстве важно проведение судебно-психологических экспертиз. Объектом исследования которых является, как правило, живой человек, в случае его смерти судебно-психологическая экспертиза проводится по материалам уголовных дел: </w:t>
      </w:r>
      <w:r w:rsidRPr="00196484">
        <w:rPr>
          <w:rFonts w:ascii="Times New Roman" w:hAnsi="Times New Roman" w:cs="Times New Roman"/>
          <w:sz w:val="28"/>
          <w:szCs w:val="28"/>
        </w:rPr>
        <w:lastRenderedPageBreak/>
        <w:t>письма и допросы свидетелей, дневники, рисунки, записки, информация с компьютеров из социальных сетей и другое.</w:t>
      </w:r>
      <w:r w:rsidRPr="00196484">
        <w:rPr>
          <w:rStyle w:val="a7"/>
          <w:rFonts w:ascii="Times New Roman" w:hAnsi="Times New Roman" w:cs="Times New Roman"/>
          <w:sz w:val="28"/>
          <w:szCs w:val="28"/>
        </w:rPr>
        <w:footnoteReference w:id="55"/>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На практике и в теории уголовного права несомненно остается спорным и дискуссионным вопрос о форме вины, с которой может быть совершено доведение до самоубийства несовершеннолетнего. Это является одним из обстоятельств, вводящих правоприменителя в заблуждение при квалификации виновных действий как доведения до самоубийства. В ст. 110 УК РФ она прямо не закреплена. Это ведёт к многочисленным дискуссиям, а высказываемые специалистами мнения являются практически взаимоисключающими.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Напротив, не было усмотрено состава преступления по ст. 110 УК РФ в действиях родителей, чей ребенок предпринял попытку самоубийства, будучи «заученным» ими до состояния депрессии. Мальчик учился в школе только на одни пятёрки, являлся призером и победителем многих олимпиад по всем предметам школьной программы, постоянным участником городских и региональных конкурсов. Родители считали, что таким образом они способствуют развитию ребёнка. Однако, мальчик испытывал постоянные трудности в общении с одноклассниками. Родители посетили с сыном психолога, психиатра и поставив его на учет в психоневрологическом диспансере, продолжили понукать ребёнка, чтобы он везде был лучшим и успевал по всем предметам на отлично. Затем психика мальчика не выдержала и произошел нервный срыв. 9 июня 2017 г. в 00:00 в дежурную часть Отдела полиции N 7 УМВД России по г. Тюмени поступило сообщение ГБУЗ ТО "ОКБ N 2" об оказании медицинской помощи несовершеннолетнему Н., предварительный диагноз - "резаные раны левого предплечья, попытка суицида". Сотрудники полиции установили, что несовершеннолетний Н., </w:t>
      </w:r>
      <w:r w:rsidRPr="00196484">
        <w:rPr>
          <w:rFonts w:ascii="Times New Roman" w:hAnsi="Times New Roman" w:cs="Times New Roman"/>
          <w:sz w:val="28"/>
          <w:szCs w:val="28"/>
        </w:rPr>
        <w:lastRenderedPageBreak/>
        <w:t>воспитывавшийся в полной, социально благополучной, обеспеченной семье, отличник, многократный призер и победитель олимпиад по различным предметам, в связи с отличной учебой получил возможность бесплатно поехать в лагерь "Ребячья республика" как одаренный ребенок, но на профильную смену, предусматривающую проведение конкурсов и олимпиад, в том числе по предметам школьной программы. Узнав о решении родителей отправить его в лагерь, мальчик стал кидать вещи, продукты питания, собранные родителями в лагерь, после чего убежал в ванную, у него началась истерика. Мальчик закрылся в ванной комнате, взял в руки одноразовый бритвенный станок, разломив его, вытащил лезвие, потом вышел из ванной к родителям и стал наносить себе порезы лезвием в районе предплечья левой руки. Таким образом ребёнок хотел привлечь внимание родителей к своему психологическому состоянию. По данному факту было вынесено постановление об отказе в возбуждении уголовного дела по ст. 110 УК РФ в отношении родителей, так как их действия не были расценены как жестокое обращение, не было унижения человеческого достоинства потерпевшего и угроз; они искренне считали, что действуют в интересах ребенка.</w:t>
      </w:r>
      <w:r w:rsidRPr="00196484">
        <w:rPr>
          <w:rStyle w:val="a7"/>
          <w:rFonts w:ascii="Times New Roman" w:hAnsi="Times New Roman" w:cs="Times New Roman"/>
          <w:sz w:val="28"/>
          <w:szCs w:val="28"/>
        </w:rPr>
        <w:footnoteReference w:id="56"/>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Обозначенный выше, далеко не полный перечень проблем, даёт возможность говорить о важности и необходимости реформирования и совершенствования, в первую очередь, правового механизма государственной защиты прав и интересов детей в Российской Федерации, учитывая при этом специфику современного, быстроразвивающегося современного общества и особенности данной категории лиц, что и определяет, главным образом, актуальность и значимость настоящего исследования. </w:t>
      </w:r>
    </w:p>
    <w:p w:rsidR="00515A28" w:rsidRPr="00196484" w:rsidRDefault="00515A28" w:rsidP="00513270">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Список литературы</w:t>
      </w:r>
    </w:p>
    <w:p w:rsidR="00515A28" w:rsidRPr="00196484" w:rsidRDefault="00513270" w:rsidP="00515A2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Нормативно-правовые акты</w:t>
      </w:r>
    </w:p>
    <w:p w:rsidR="00515A28" w:rsidRPr="00196484" w:rsidRDefault="00515A28" w:rsidP="00515A28">
      <w:pPr>
        <w:pStyle w:val="aa"/>
        <w:numPr>
          <w:ilvl w:val="0"/>
          <w:numId w:val="9"/>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Уголовный кодекс Франции. СПб.: Изд-во «Юридический Центр-Пресс», 2002. 648 с.</w:t>
      </w:r>
    </w:p>
    <w:p w:rsidR="00515A28" w:rsidRPr="00196484" w:rsidRDefault="00515A28" w:rsidP="00515A28">
      <w:pPr>
        <w:pStyle w:val="aa"/>
        <w:numPr>
          <w:ilvl w:val="0"/>
          <w:numId w:val="9"/>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Уголовный кодекс Швейцарии. СПб.: Изд-во «Юридический Центр-Пресс», 2002. 350 с.</w:t>
      </w:r>
    </w:p>
    <w:p w:rsidR="00515A28" w:rsidRPr="00196484" w:rsidRDefault="00515A28" w:rsidP="00515A28">
      <w:pPr>
        <w:spacing w:after="0" w:line="360" w:lineRule="auto"/>
        <w:ind w:firstLine="709"/>
        <w:jc w:val="both"/>
        <w:rPr>
          <w:rFonts w:ascii="Times New Roman" w:hAnsi="Times New Roman" w:cs="Times New Roman"/>
          <w:b/>
          <w:sz w:val="28"/>
          <w:szCs w:val="28"/>
        </w:rPr>
      </w:pPr>
      <w:r w:rsidRPr="00196484">
        <w:rPr>
          <w:rFonts w:ascii="Times New Roman" w:hAnsi="Times New Roman" w:cs="Times New Roman"/>
          <w:b/>
          <w:sz w:val="28"/>
          <w:szCs w:val="28"/>
        </w:rPr>
        <w:t>Специальная литература</w:t>
      </w:r>
    </w:p>
    <w:p w:rsidR="00515A28" w:rsidRPr="00196484" w:rsidRDefault="00515A28" w:rsidP="00515A28">
      <w:pPr>
        <w:pStyle w:val="aa"/>
        <w:numPr>
          <w:ilvl w:val="0"/>
          <w:numId w:val="10"/>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Вопросы квалификации преступлений против жизни несовершеннолетних, совершенных с использованием сети Интернет. Электронное периодическое издание "Электронное приложение к "Российскому юридическому журналу", N 6, ноябрь-декабрь 2017 г., с. 81-90.</w:t>
      </w:r>
    </w:p>
    <w:p w:rsidR="00515A28" w:rsidRPr="00196484" w:rsidRDefault="00515A28" w:rsidP="00515A28">
      <w:pPr>
        <w:pStyle w:val="aa"/>
        <w:numPr>
          <w:ilvl w:val="0"/>
          <w:numId w:val="10"/>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 xml:space="preserve"> Одинцова Л. Вопросы отграничения вовлечения несовершеннолетних в совершение антиобщественных действий от смежных составов преступлений // Уголовное право. 2013, № 6. С. 36 - 39.</w:t>
      </w:r>
    </w:p>
    <w:p w:rsidR="00515A28" w:rsidRPr="00196484" w:rsidRDefault="00515A28" w:rsidP="00515A28">
      <w:pPr>
        <w:pStyle w:val="aa"/>
        <w:numPr>
          <w:ilvl w:val="0"/>
          <w:numId w:val="10"/>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Пантюхина Г.А. К проблеме расследования уголовных дел, связанных с суицидальными действиями несовершеннолетних с использованием социальных сетей // Историческая и социально-образовательная мысль. 2017. N 2/2. С.190.</w:t>
      </w:r>
    </w:p>
    <w:p w:rsidR="00515A28" w:rsidRPr="00196484" w:rsidRDefault="00515A28" w:rsidP="00515A28">
      <w:pPr>
        <w:pStyle w:val="aa"/>
        <w:numPr>
          <w:ilvl w:val="0"/>
          <w:numId w:val="10"/>
        </w:numPr>
        <w:suppressAutoHyphens w:val="0"/>
        <w:spacing w:after="0" w:line="360" w:lineRule="auto"/>
        <w:ind w:left="0" w:firstLine="709"/>
        <w:contextualSpacing w:val="0"/>
        <w:jc w:val="both"/>
        <w:rPr>
          <w:rFonts w:ascii="Times New Roman" w:hAnsi="Times New Roman" w:cs="Times New Roman"/>
          <w:sz w:val="28"/>
          <w:szCs w:val="28"/>
        </w:rPr>
      </w:pPr>
      <w:r w:rsidRPr="00196484">
        <w:rPr>
          <w:rFonts w:ascii="Times New Roman" w:hAnsi="Times New Roman" w:cs="Times New Roman"/>
          <w:sz w:val="28"/>
          <w:szCs w:val="28"/>
        </w:rPr>
        <w:t xml:space="preserve">Танасейчук Я. В. К вопросу квалификации доведения до самоубийства // Новый юридический вестник. — 2017. — №2. — С. 53-57. — URL </w:t>
      </w:r>
      <w:hyperlink r:id="rId12" w:history="1">
        <w:r w:rsidRPr="00196484">
          <w:rPr>
            <w:rStyle w:val="a3"/>
            <w:rFonts w:ascii="Times New Roman" w:hAnsi="Times New Roman" w:cs="Times New Roman"/>
            <w:color w:val="auto"/>
            <w:sz w:val="28"/>
            <w:szCs w:val="28"/>
            <w:u w:val="none"/>
          </w:rPr>
          <w:t>https://moluch.ru/th/9/archive/70/2710/</w:t>
        </w:r>
      </w:hyperlink>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E3E66" w:rsidRDefault="005E3E66" w:rsidP="005E3E66">
      <w:pPr>
        <w:spacing w:after="0" w:line="360" w:lineRule="auto"/>
        <w:ind w:firstLine="709"/>
        <w:jc w:val="center"/>
        <w:rPr>
          <w:rFonts w:ascii="Times New Roman" w:hAnsi="Times New Roman" w:cs="Times New Roman"/>
          <w:b/>
          <w:sz w:val="28"/>
          <w:szCs w:val="28"/>
        </w:rPr>
      </w:pPr>
      <w:r w:rsidRPr="005E3E66">
        <w:rPr>
          <w:rFonts w:ascii="Times New Roman" w:hAnsi="Times New Roman" w:cs="Times New Roman"/>
          <w:b/>
          <w:sz w:val="28"/>
          <w:szCs w:val="28"/>
        </w:rPr>
        <w:t xml:space="preserve">ОСОБЕННОСТИ МОШЕННИЧЕСТВА, СОВЕРШАЕМОГО </w:t>
      </w:r>
    </w:p>
    <w:p w:rsidR="00515A28" w:rsidRPr="005E3E66" w:rsidRDefault="005E3E66" w:rsidP="005E3E66">
      <w:pPr>
        <w:spacing w:after="0" w:line="360" w:lineRule="auto"/>
        <w:ind w:firstLine="709"/>
        <w:jc w:val="center"/>
        <w:rPr>
          <w:rFonts w:ascii="Times New Roman" w:hAnsi="Times New Roman" w:cs="Times New Roman"/>
          <w:b/>
          <w:sz w:val="28"/>
          <w:szCs w:val="28"/>
        </w:rPr>
      </w:pPr>
      <w:r w:rsidRPr="005E3E66">
        <w:rPr>
          <w:rFonts w:ascii="Times New Roman" w:hAnsi="Times New Roman" w:cs="Times New Roman"/>
          <w:b/>
          <w:sz w:val="28"/>
          <w:szCs w:val="28"/>
        </w:rPr>
        <w:t>С ПОМОЩЬЮ ВЫСОКИХ ТЕХНОЛОГИЙ</w:t>
      </w:r>
    </w:p>
    <w:p w:rsidR="00515A28" w:rsidRPr="005E3E66" w:rsidRDefault="00515A28" w:rsidP="005E3E66">
      <w:pPr>
        <w:spacing w:after="0" w:line="360" w:lineRule="auto"/>
        <w:ind w:firstLine="709"/>
        <w:jc w:val="center"/>
        <w:rPr>
          <w:rFonts w:ascii="Times New Roman" w:hAnsi="Times New Roman" w:cs="Times New Roman"/>
          <w:b/>
          <w:sz w:val="28"/>
          <w:szCs w:val="28"/>
        </w:rPr>
      </w:pPr>
    </w:p>
    <w:p w:rsidR="00515A28" w:rsidRDefault="00515A28" w:rsidP="005E3E66">
      <w:pPr>
        <w:spacing w:after="0" w:line="360" w:lineRule="auto"/>
        <w:ind w:firstLine="709"/>
        <w:jc w:val="center"/>
        <w:rPr>
          <w:rFonts w:ascii="Times New Roman" w:hAnsi="Times New Roman" w:cs="Times New Roman"/>
          <w:b/>
          <w:sz w:val="28"/>
          <w:szCs w:val="28"/>
        </w:rPr>
      </w:pPr>
      <w:r w:rsidRPr="005E3E66">
        <w:rPr>
          <w:rFonts w:ascii="Times New Roman" w:hAnsi="Times New Roman" w:cs="Times New Roman"/>
          <w:b/>
          <w:sz w:val="28"/>
          <w:szCs w:val="28"/>
        </w:rPr>
        <w:t>С</w:t>
      </w:r>
      <w:r w:rsidR="005E3E66">
        <w:rPr>
          <w:rFonts w:ascii="Times New Roman" w:hAnsi="Times New Roman" w:cs="Times New Roman"/>
          <w:b/>
          <w:sz w:val="28"/>
          <w:szCs w:val="28"/>
        </w:rPr>
        <w:t>.</w:t>
      </w:r>
      <w:r w:rsidRPr="005E3E66">
        <w:rPr>
          <w:rFonts w:ascii="Times New Roman" w:hAnsi="Times New Roman" w:cs="Times New Roman"/>
          <w:b/>
          <w:sz w:val="28"/>
          <w:szCs w:val="28"/>
        </w:rPr>
        <w:t xml:space="preserve"> А</w:t>
      </w:r>
      <w:r w:rsidR="005E3E66">
        <w:rPr>
          <w:rFonts w:ascii="Times New Roman" w:hAnsi="Times New Roman" w:cs="Times New Roman"/>
          <w:b/>
          <w:sz w:val="28"/>
          <w:szCs w:val="28"/>
        </w:rPr>
        <w:t>.</w:t>
      </w:r>
      <w:r w:rsidR="005E3E66" w:rsidRPr="005E3E66">
        <w:rPr>
          <w:rFonts w:ascii="Times New Roman" w:hAnsi="Times New Roman" w:cs="Times New Roman"/>
          <w:b/>
          <w:sz w:val="28"/>
          <w:szCs w:val="28"/>
        </w:rPr>
        <w:t xml:space="preserve"> Колунов</w:t>
      </w:r>
    </w:p>
    <w:p w:rsidR="005E3E66" w:rsidRPr="005E3E66" w:rsidRDefault="005E3E66" w:rsidP="005E3E66">
      <w:pPr>
        <w:spacing w:after="0" w:line="360" w:lineRule="auto"/>
        <w:ind w:firstLine="709"/>
        <w:jc w:val="center"/>
        <w:rPr>
          <w:rFonts w:ascii="Times New Roman" w:hAnsi="Times New Roman" w:cs="Times New Roman"/>
          <w:b/>
          <w:sz w:val="28"/>
          <w:szCs w:val="28"/>
        </w:rPr>
      </w:pPr>
    </w:p>
    <w:p w:rsidR="00515A28" w:rsidRPr="005E3E66" w:rsidRDefault="00515A28" w:rsidP="005E3E66">
      <w:pPr>
        <w:spacing w:after="0" w:line="360" w:lineRule="auto"/>
        <w:ind w:left="284" w:right="284"/>
        <w:jc w:val="both"/>
        <w:rPr>
          <w:rFonts w:ascii="Times New Roman" w:hAnsi="Times New Roman" w:cs="Times New Roman"/>
          <w:sz w:val="24"/>
          <w:szCs w:val="24"/>
        </w:rPr>
      </w:pPr>
      <w:r w:rsidRPr="005E3E66">
        <w:rPr>
          <w:rFonts w:ascii="Times New Roman" w:hAnsi="Times New Roman" w:cs="Times New Roman"/>
          <w:sz w:val="24"/>
          <w:szCs w:val="24"/>
        </w:rPr>
        <w:t xml:space="preserve">Статья посвящена исследованию особенностей мошенничества, совершаемого с помощью высоких информационных технологий: от </w:t>
      </w:r>
      <w:r w:rsidRPr="005E3E66">
        <w:rPr>
          <w:rFonts w:ascii="Times New Roman" w:hAnsi="Times New Roman" w:cs="Times New Roman"/>
          <w:sz w:val="24"/>
          <w:szCs w:val="24"/>
          <w:lang w:val="en-US"/>
        </w:rPr>
        <w:t>SMS</w:t>
      </w:r>
      <w:r w:rsidRPr="005E3E66">
        <w:rPr>
          <w:rFonts w:ascii="Times New Roman" w:hAnsi="Times New Roman" w:cs="Times New Roman"/>
          <w:sz w:val="24"/>
          <w:szCs w:val="24"/>
        </w:rPr>
        <w:t>-сообщений до вредоносного программного обеспечения.</w:t>
      </w:r>
    </w:p>
    <w:p w:rsidR="00515A28" w:rsidRPr="005E3E66" w:rsidRDefault="00515A28" w:rsidP="005E3E66">
      <w:pPr>
        <w:spacing w:after="0" w:line="360" w:lineRule="auto"/>
        <w:ind w:left="284" w:right="284"/>
        <w:jc w:val="both"/>
        <w:rPr>
          <w:rFonts w:ascii="Times New Roman" w:hAnsi="Times New Roman" w:cs="Times New Roman"/>
          <w:i/>
          <w:sz w:val="24"/>
          <w:szCs w:val="24"/>
        </w:rPr>
      </w:pPr>
      <w:r w:rsidRPr="005E3E66">
        <w:rPr>
          <w:rFonts w:ascii="Times New Roman" w:hAnsi="Times New Roman" w:cs="Times New Roman"/>
          <w:b/>
          <w:i/>
          <w:sz w:val="24"/>
          <w:szCs w:val="24"/>
        </w:rPr>
        <w:lastRenderedPageBreak/>
        <w:t xml:space="preserve">Ключевые слова: </w:t>
      </w:r>
      <w:r w:rsidRPr="005E3E66">
        <w:rPr>
          <w:rFonts w:ascii="Times New Roman" w:hAnsi="Times New Roman" w:cs="Times New Roman"/>
          <w:i/>
          <w:sz w:val="24"/>
          <w:szCs w:val="24"/>
        </w:rPr>
        <w:t>мошенничество, компьютерная информация, киберпреступность, информационные технологии, уголовная ответственность за мошенничество.</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 Российской Федерации наблюдается устойчивое развитие роста преступлений, совершаемых путем хищения чужого имущества, с помощью высоких информационных технологий.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Если в 90-х годах преобладало мошенничество, выражавшееся в обмане о свойствах товара, доставке товаров, производстве и оплате работ, то теперь получило распространение мошенничество, осуществляемое с использованием высоких технологий и мобильной связи.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Можно поделить данные виды мошенничества по типам устройств, которые они атакуют:</w:t>
      </w:r>
    </w:p>
    <w:p w:rsidR="00515A28" w:rsidRPr="00196484" w:rsidRDefault="00515A28" w:rsidP="00515A28">
      <w:pPr>
        <w:pStyle w:val="aa"/>
        <w:numPr>
          <w:ilvl w:val="0"/>
          <w:numId w:val="13"/>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Мобильные телефоны</w:t>
      </w:r>
    </w:p>
    <w:p w:rsidR="00515A28" w:rsidRPr="00196484" w:rsidRDefault="00515A28" w:rsidP="00515A28">
      <w:pPr>
        <w:pStyle w:val="aa"/>
        <w:numPr>
          <w:ilvl w:val="0"/>
          <w:numId w:val="13"/>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Компьютеры</w:t>
      </w:r>
      <w:r w:rsidRPr="00196484">
        <w:rPr>
          <w:rFonts w:ascii="Times New Roman" w:hAnsi="Times New Roman" w:cs="Times New Roman"/>
          <w:sz w:val="28"/>
          <w:szCs w:val="28"/>
          <w:lang w:val="en-US"/>
        </w:rPr>
        <w:t>/</w:t>
      </w:r>
      <w:r w:rsidRPr="00196484">
        <w:rPr>
          <w:rFonts w:ascii="Times New Roman" w:hAnsi="Times New Roman" w:cs="Times New Roman"/>
          <w:sz w:val="28"/>
          <w:szCs w:val="28"/>
        </w:rPr>
        <w:t>ноутбуки</w:t>
      </w:r>
    </w:p>
    <w:p w:rsidR="00515A28" w:rsidRPr="00196484" w:rsidRDefault="00515A28" w:rsidP="00515A28">
      <w:pPr>
        <w:pStyle w:val="aa"/>
        <w:numPr>
          <w:ilvl w:val="0"/>
          <w:numId w:val="13"/>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Банковские и иные платежные терминалы, банкоматы</w:t>
      </w:r>
    </w:p>
    <w:p w:rsidR="00515A28" w:rsidRPr="00196484" w:rsidRDefault="00515A28" w:rsidP="00515A28">
      <w:pPr>
        <w:pStyle w:val="aa"/>
        <w:numPr>
          <w:ilvl w:val="0"/>
          <w:numId w:val="13"/>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Сервера и иные средства хранения и обработки информации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данной статье будут подробно рассматриваться лишь первые два пункта, поскольку на мой взгляд, именно с кибератаками на эти устройства чаще всего сталкивается значительная часть граждан РФ.</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Проанализировав материалы уголовных дел, можно сделать вывод, что существует огромное множество различных способов хищения денежных средств путем мошенничества, связанного с использованием </w:t>
      </w: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 xml:space="preserve">-сообщений.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К основным из этих способов мошенничества можно отнести следующие виды </w:t>
      </w: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-сообщений:</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-сообщение с просьбой пополнить счет, в связи с попаданием в больницу, аварию и другие подобные ситуации.</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-сообщение с просьбой вернуть деньги, зачисленные на счет по ошибке</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 xml:space="preserve">-сообщение с текстом: «Ваша банковская карта заблокирована» и пояснениями по ее разблокировке. </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 xml:space="preserve">Телефонный номер (ссылка) – «грабитель»: платный телефонный номер или интернет-ссылка, за один звонок или переход по которой со счета списывается денежная сумма. </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Простой код от оператора связи: предложение услуги или другой выгоды – достаточно ввести код, который на самом деле спишет средства со счета. </w:t>
      </w:r>
    </w:p>
    <w:p w:rsidR="00515A28" w:rsidRPr="00196484" w:rsidRDefault="00515A28" w:rsidP="00515A28">
      <w:pPr>
        <w:pStyle w:val="aa"/>
        <w:numPr>
          <w:ilvl w:val="0"/>
          <w:numId w:val="15"/>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-сообщение с информацией о выигрыше ценного приза для получения которого нужно оплатить налог</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Это лишь некоторые из способов совершения мошенничества, которые можно осуществить как с использованием сотовой связи, так и </w:t>
      </w:r>
      <w:r w:rsidRPr="00196484">
        <w:rPr>
          <w:rFonts w:ascii="Times New Roman" w:hAnsi="Times New Roman" w:cs="Times New Roman"/>
          <w:sz w:val="28"/>
          <w:szCs w:val="28"/>
          <w:lang w:val="en-US"/>
        </w:rPr>
        <w:t>SMS</w:t>
      </w:r>
      <w:r w:rsidRPr="00196484">
        <w:rPr>
          <w:rFonts w:ascii="Times New Roman" w:hAnsi="Times New Roman" w:cs="Times New Roman"/>
          <w:sz w:val="28"/>
          <w:szCs w:val="28"/>
        </w:rPr>
        <w:t>-сообщений.</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Необходимо так же помнить о том, что правоохранительные органы давно научились использовать высокие технологии для борьбы с преступниками.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Одним из таких высокоэффективных средств – является биллинг, это сервер оператора сотовой связи, постоянно собирающий статистику использования подключенных услуг и иные данные, которые помогут определить местоположение телефона (как текущее, так и где он находился ранее).</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Подобная разработка есть и в США, там оператор, предоставляющий сотовую связь, имеет возможность определить, где находится абонент в режиме реального времени. Поскольку любой аппарат должен ответить на запрос о том, каково его текущее местоположение. Его местонахождение устанавливается по идентифицирующим служебным сигналам, автоматически передаваемым телефоном на базовую станцию. Это обеспечивается путем использования службы (LCS) протокола (RRLP), применяются они в GSM и UMTS сотовых сетях. Изначально протокол был разработан для использования спасателями, чтобы месторасположение позвонившего определялось автоматически, без необходимости оператору выяснять положение звонившего. Использование данного протокола связи позволяет </w:t>
      </w:r>
      <w:r w:rsidRPr="00196484">
        <w:rPr>
          <w:rFonts w:ascii="Times New Roman" w:hAnsi="Times New Roman" w:cs="Times New Roman"/>
          <w:sz w:val="28"/>
          <w:szCs w:val="28"/>
        </w:rPr>
        <w:lastRenderedPageBreak/>
        <w:t>узнать информацию, о месте нахождения телефона, но стоит отметить, что эти протоколы не нужны для нормального функционирования сотовой сети, а являются дополнительными мерами безопасности, в связи с чем протокол RRLP и не получил распространения в РФ.</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Использование технического запроса через RRLP-протокол абсолютно незаметно и практически невозможно отследить для пользователя мобильного телефона, что очень успешно используется полицией США для определения местонахождения абонента и предупреждения различных преступлений. Поддержка данного протокола обязательна для всех мобильных операторов и телефонов, используемых в США.</w:t>
      </w:r>
      <w:r w:rsidRPr="00196484">
        <w:rPr>
          <w:rStyle w:val="a7"/>
          <w:rFonts w:ascii="Times New Roman" w:hAnsi="Times New Roman" w:cs="Times New Roman"/>
          <w:sz w:val="28"/>
          <w:szCs w:val="28"/>
        </w:rPr>
        <w:footnoteReference w:id="57"/>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Для кибератак на ЭВМ характерны следующие типы атаки:</w:t>
      </w:r>
    </w:p>
    <w:p w:rsidR="00515A28" w:rsidRPr="00196484" w:rsidRDefault="00515A28" w:rsidP="00515A28">
      <w:pPr>
        <w:pStyle w:val="aa"/>
        <w:numPr>
          <w:ilvl w:val="0"/>
          <w:numId w:val="16"/>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Заражение компьютера «вирусом»: установка на используемую ЭВМ вредоносного программного обеспечения.</w:t>
      </w:r>
    </w:p>
    <w:p w:rsidR="00515A28" w:rsidRPr="00196484" w:rsidRDefault="00515A28" w:rsidP="00515A28">
      <w:pPr>
        <w:pStyle w:val="aa"/>
        <w:numPr>
          <w:ilvl w:val="0"/>
          <w:numId w:val="16"/>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Атаки с помощью элементов социальной инженерии и психологии</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Основу вирусов составляют различные варианты вирусов типа Trojan. В основе данного ВПО лежит принцип «троянского коня» т.е. программа скрывается внутри или под видом вложения в электронное письмо, рабочую программу, другие файлы либо просто загружается с инфицированного сайта. Попав на ЭВМ, программа активируется и блокирует нормальную работу операционной системы в целом или отдельных программ, кодирует файлы.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Объединяет подобное программное обеспечение схожее требование – для разблокирования компьютера, декодирования закодированных файлов пользователю предлагают перевести деньги на электронный кошелек или иным образом оплатить услуги по разблокировке ЭВМ.</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Изучение подобных вирусов позволяет отметить ряд интересных особенностей:</w:t>
      </w:r>
    </w:p>
    <w:p w:rsidR="00515A28" w:rsidRPr="00196484" w:rsidRDefault="00515A28" w:rsidP="00515A28">
      <w:pPr>
        <w:pStyle w:val="aa"/>
        <w:numPr>
          <w:ilvl w:val="0"/>
          <w:numId w:val="14"/>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Текст требования, как правило составлен так, что пользователь прямо обвиняется в совершении преступлений.</w:t>
      </w:r>
    </w:p>
    <w:p w:rsidR="00515A28" w:rsidRPr="00196484" w:rsidRDefault="00515A28" w:rsidP="00515A28">
      <w:pPr>
        <w:pStyle w:val="aa"/>
        <w:numPr>
          <w:ilvl w:val="0"/>
          <w:numId w:val="14"/>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В сообщении, как правило, присутствует угроза.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Подавляющее большинство пострадавших «ловит» вредоносное ПО при обращении к сайтам, содержащим порнографические материалы, или при скачивании бесплатных файлов с инфицированных торрентов.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 же пострадавшие от рук мошенников, не спешат обращаться в правоохранительные органы по причине, того, что сумма, которую обычно запрашивают мошенники, немного меньше 1 000 рублей, что в соответствии с законодательством РФ, подпадает под определение «мелкого хищения» и наказывается по статье 7.27 КоАП с санкцией ареста на срок до 15 суток.</w:t>
      </w:r>
      <w:r w:rsidRPr="00196484">
        <w:rPr>
          <w:rStyle w:val="a7"/>
          <w:rFonts w:ascii="Times New Roman" w:hAnsi="Times New Roman" w:cs="Times New Roman"/>
          <w:sz w:val="28"/>
          <w:szCs w:val="28"/>
        </w:rPr>
        <w:footnoteReference w:id="58"/>
      </w:r>
      <w:r w:rsidRPr="00196484">
        <w:rPr>
          <w:rFonts w:ascii="Times New Roman" w:hAnsi="Times New Roman" w:cs="Times New Roman"/>
          <w:sz w:val="28"/>
          <w:szCs w:val="28"/>
        </w:rPr>
        <w:t xml:space="preserve">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Подводя итоги, необходимо отметить, что если законодатель обяжет операторов сотовой связи повысить качество, оказываемых услуг сотовой связи путем использования современных служб (LCS) протокола (RRLP) для точного определения мобильных устройств, то это позволит повысить скорость и качественность разрешения огромного количества, как административных, так и уголовных дел.</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Также нужно сказать, что без работы над повышением технической грамотности населения РФ – все иные меры защиты от мошеннических посягательств, будут лишь борьбой с последствиями, а не причинной мошенничества. Поскольку технически грамотный человек, не будет передавать свои личные данные незнакомым третьим лицам; будет осмотрительно переходить по ссылкам в интернете; не будет открывать странные ссылки на своих мобильных устройствах.</w:t>
      </w:r>
      <w:r w:rsidR="005E3E66" w:rsidRPr="00196484">
        <w:rPr>
          <w:rFonts w:ascii="Times New Roman" w:hAnsi="Times New Roman" w:cs="Times New Roman"/>
          <w:sz w:val="28"/>
          <w:szCs w:val="28"/>
        </w:rPr>
        <w:t xml:space="preserve"> </w:t>
      </w:r>
    </w:p>
    <w:p w:rsidR="00515A28" w:rsidRPr="005E3E66" w:rsidRDefault="00515A28" w:rsidP="005E3E66">
      <w:pPr>
        <w:spacing w:after="0" w:line="360" w:lineRule="auto"/>
        <w:ind w:firstLine="709"/>
        <w:jc w:val="center"/>
        <w:rPr>
          <w:rFonts w:ascii="Times New Roman" w:hAnsi="Times New Roman" w:cs="Times New Roman"/>
          <w:b/>
          <w:sz w:val="28"/>
          <w:szCs w:val="28"/>
        </w:rPr>
      </w:pPr>
      <w:r w:rsidRPr="005E3E66">
        <w:rPr>
          <w:rFonts w:ascii="Times New Roman" w:hAnsi="Times New Roman" w:cs="Times New Roman"/>
          <w:b/>
          <w:sz w:val="28"/>
          <w:szCs w:val="28"/>
        </w:rPr>
        <w:t>Библиографический список</w:t>
      </w:r>
    </w:p>
    <w:p w:rsidR="00515A28" w:rsidRPr="005E3E66" w:rsidRDefault="00515A28" w:rsidP="005E3E66">
      <w:pPr>
        <w:spacing w:after="0" w:line="360" w:lineRule="auto"/>
        <w:ind w:firstLine="709"/>
        <w:rPr>
          <w:rFonts w:ascii="Times New Roman" w:hAnsi="Times New Roman" w:cs="Times New Roman"/>
          <w:b/>
          <w:sz w:val="28"/>
          <w:szCs w:val="28"/>
        </w:rPr>
      </w:pPr>
      <w:r w:rsidRPr="005E3E66">
        <w:rPr>
          <w:rFonts w:ascii="Times New Roman" w:hAnsi="Times New Roman" w:cs="Times New Roman"/>
          <w:b/>
          <w:sz w:val="28"/>
          <w:szCs w:val="28"/>
        </w:rPr>
        <w:lastRenderedPageBreak/>
        <w:t>Нормативно правовые акты</w:t>
      </w:r>
    </w:p>
    <w:p w:rsidR="00515A28" w:rsidRPr="00196484" w:rsidRDefault="00515A28" w:rsidP="00515A28">
      <w:pPr>
        <w:pStyle w:val="a5"/>
        <w:numPr>
          <w:ilvl w:val="0"/>
          <w:numId w:val="11"/>
        </w:numPr>
        <w:suppressAutoHyphens w:val="0"/>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Уголовный кодекс Российской Федерации» от 13.06.1996 № 63-ФЗ (ред. от 19.02.2018) // «Собрание законодательства РФ», 17.06.1996, № 25, ст. 2954.</w:t>
      </w:r>
    </w:p>
    <w:p w:rsidR="00515A28" w:rsidRPr="00196484" w:rsidRDefault="00515A28" w:rsidP="00515A28">
      <w:pPr>
        <w:pStyle w:val="a5"/>
        <w:numPr>
          <w:ilvl w:val="0"/>
          <w:numId w:val="11"/>
        </w:numPr>
        <w:suppressAutoHyphens w:val="0"/>
        <w:spacing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Кодекс Российской Федерации об административных правонарушениях от 30.12.2001 N 195-ФЗ (ред. от 23.04.2018) (с изм. и доп., вступ. в силу с 03.07.2018) // "Российская газета" от 31 декабря 2001 г.</w:t>
      </w:r>
    </w:p>
    <w:p w:rsidR="00515A28" w:rsidRPr="005E3E66" w:rsidRDefault="00515A28" w:rsidP="00515A28">
      <w:pPr>
        <w:pStyle w:val="a5"/>
        <w:spacing w:line="360" w:lineRule="auto"/>
        <w:ind w:firstLine="709"/>
        <w:jc w:val="both"/>
        <w:rPr>
          <w:rFonts w:ascii="Times New Roman" w:hAnsi="Times New Roman" w:cs="Times New Roman"/>
          <w:b/>
          <w:sz w:val="28"/>
          <w:szCs w:val="28"/>
        </w:rPr>
      </w:pPr>
      <w:r w:rsidRPr="005E3E66">
        <w:rPr>
          <w:rFonts w:ascii="Times New Roman" w:hAnsi="Times New Roman" w:cs="Times New Roman"/>
          <w:b/>
          <w:sz w:val="28"/>
          <w:szCs w:val="28"/>
        </w:rPr>
        <w:t xml:space="preserve">Научная литература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Бегишев И.Р. Некоторые вопросы противодействия мошенничеству в сфере компьютерной информации // Вестник Казанского юридического института МВД России. 2016. №3 (25).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Гайфутдинов Р. Р. Типы компьютерных мошенников // ВЭПС. 2017. №2.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Ковтун Ю. А., Рудов Д. Н. Проблемные аспекты расследования мошенничеств, совершаемых с использованием мобильной связи // ППД. 2013. №2.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Лабутин А. А. «Мобильные» мошенничества: основные способы совершения // Вестник Казанского юридического института МВД России. 2013. №12.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Лозовский Д. Н., Ульянова И. Р. Особенности расследования преступлений, совершенных путем смс-сообщений // Гуманитарные, социально-экономические и общественные науки. 2016. №12.</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Родивилин И. П. Проблемы квалификации преступлений в сфере компьютерной информации, совершаемых с использованием дистанционного управления банковским счетом и их предупреждение // Пролог: журнал о праве. 2014. №2.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Шапошников А. Ю. Криминалистический и уголовно-правовой анализ мошенничеств, совершаемых с использованием компьютерных вирусов // Актуальные проблемы экономики и права. 2014. №4 (32). </w:t>
      </w:r>
    </w:p>
    <w:p w:rsidR="00515A28" w:rsidRPr="00196484" w:rsidRDefault="00515A28" w:rsidP="00515A28">
      <w:pPr>
        <w:pStyle w:val="aa"/>
        <w:numPr>
          <w:ilvl w:val="0"/>
          <w:numId w:val="12"/>
        </w:numPr>
        <w:suppressAutoHyphens w:val="0"/>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 xml:space="preserve">Шевко Н.Р., Зиннуров И.Ф. Тенденции борьбы с мошенничествами, совершенными с использованием информационных технологий // Ученые записки Казанского юридического института МВД России. 2016. №2 (2). </w:t>
      </w:r>
    </w:p>
    <w:p w:rsidR="00515A28" w:rsidRPr="00196484" w:rsidRDefault="00515A28" w:rsidP="00515A28">
      <w:pPr>
        <w:pStyle w:val="aa"/>
        <w:spacing w:after="0" w:line="360" w:lineRule="auto"/>
        <w:ind w:left="0" w:firstLine="709"/>
        <w:jc w:val="both"/>
        <w:rPr>
          <w:rFonts w:ascii="Times New Roman" w:hAnsi="Times New Roman" w:cs="Times New Roman"/>
          <w:sz w:val="28"/>
          <w:szCs w:val="28"/>
        </w:rPr>
      </w:pPr>
    </w:p>
    <w:p w:rsidR="00B7135C" w:rsidRDefault="00B7135C" w:rsidP="00B7135C">
      <w:pPr>
        <w:pStyle w:val="11"/>
        <w:spacing w:after="0" w:line="360" w:lineRule="auto"/>
        <w:ind w:left="0" w:firstLine="709"/>
        <w:jc w:val="center"/>
        <w:rPr>
          <w:rFonts w:ascii="Times New Roman" w:hAnsi="Times New Roman" w:cs="Times New Roman"/>
          <w:b/>
          <w:sz w:val="28"/>
          <w:szCs w:val="28"/>
        </w:rPr>
      </w:pPr>
    </w:p>
    <w:p w:rsidR="00515A28" w:rsidRPr="00196484" w:rsidRDefault="00B7135C" w:rsidP="00B7135C">
      <w:pPr>
        <w:pStyle w:val="11"/>
        <w:spacing w:after="0" w:line="360" w:lineRule="auto"/>
        <w:ind w:left="0" w:firstLine="709"/>
        <w:jc w:val="center"/>
        <w:rPr>
          <w:rFonts w:ascii="Times New Roman" w:hAnsi="Times New Roman" w:cs="Times New Roman"/>
          <w:b/>
          <w:sz w:val="28"/>
          <w:szCs w:val="28"/>
        </w:rPr>
      </w:pPr>
      <w:r w:rsidRPr="00196484">
        <w:rPr>
          <w:rFonts w:ascii="Times New Roman" w:hAnsi="Times New Roman" w:cs="Times New Roman"/>
          <w:b/>
          <w:sz w:val="28"/>
          <w:szCs w:val="28"/>
        </w:rPr>
        <w:t>КТО ЯВЛЯЕТСЯ ПОТРЕБИТЕЛЕМ ПО СТ. 238 УК?</w:t>
      </w:r>
    </w:p>
    <w:p w:rsidR="00B7135C" w:rsidRDefault="00B7135C" w:rsidP="00B7135C">
      <w:pPr>
        <w:spacing w:after="0" w:line="360" w:lineRule="auto"/>
        <w:ind w:firstLine="709"/>
        <w:jc w:val="center"/>
        <w:rPr>
          <w:rFonts w:ascii="Times New Roman" w:hAnsi="Times New Roman" w:cs="Times New Roman"/>
          <w:b/>
          <w:sz w:val="28"/>
          <w:szCs w:val="28"/>
        </w:rPr>
      </w:pPr>
    </w:p>
    <w:p w:rsidR="00515A28" w:rsidRPr="00196484" w:rsidRDefault="00515A28" w:rsidP="00B7135C">
      <w:pPr>
        <w:spacing w:after="0" w:line="360" w:lineRule="auto"/>
        <w:ind w:firstLine="709"/>
        <w:jc w:val="center"/>
        <w:rPr>
          <w:rFonts w:ascii="Times New Roman" w:hAnsi="Times New Roman" w:cs="Times New Roman"/>
          <w:sz w:val="28"/>
          <w:szCs w:val="28"/>
        </w:rPr>
      </w:pPr>
      <w:r w:rsidRPr="00196484">
        <w:rPr>
          <w:rFonts w:ascii="Times New Roman" w:hAnsi="Times New Roman" w:cs="Times New Roman"/>
          <w:b/>
          <w:sz w:val="28"/>
          <w:szCs w:val="28"/>
        </w:rPr>
        <w:t>В.</w:t>
      </w:r>
      <w:r w:rsidR="00B7135C">
        <w:rPr>
          <w:rFonts w:ascii="Times New Roman" w:hAnsi="Times New Roman" w:cs="Times New Roman"/>
          <w:b/>
          <w:sz w:val="28"/>
          <w:szCs w:val="28"/>
        </w:rPr>
        <w:t xml:space="preserve"> </w:t>
      </w:r>
      <w:r w:rsidRPr="00196484">
        <w:rPr>
          <w:rFonts w:ascii="Times New Roman" w:hAnsi="Times New Roman" w:cs="Times New Roman"/>
          <w:b/>
          <w:sz w:val="28"/>
          <w:szCs w:val="28"/>
        </w:rPr>
        <w:t>А.</w:t>
      </w:r>
      <w:r w:rsidR="00B7135C" w:rsidRPr="00B7135C">
        <w:rPr>
          <w:rFonts w:ascii="Times New Roman" w:hAnsi="Times New Roman" w:cs="Times New Roman"/>
          <w:b/>
          <w:sz w:val="28"/>
          <w:szCs w:val="28"/>
        </w:rPr>
        <w:t xml:space="preserve"> </w:t>
      </w:r>
      <w:r w:rsidR="00B7135C" w:rsidRPr="00196484">
        <w:rPr>
          <w:rFonts w:ascii="Times New Roman" w:hAnsi="Times New Roman" w:cs="Times New Roman"/>
          <w:b/>
          <w:sz w:val="28"/>
          <w:szCs w:val="28"/>
        </w:rPr>
        <w:t>Лихачёва</w:t>
      </w:r>
    </w:p>
    <w:p w:rsidR="005E3E66" w:rsidRDefault="005E3E66" w:rsidP="00515A28">
      <w:pPr>
        <w:spacing w:after="0" w:line="360" w:lineRule="auto"/>
        <w:ind w:firstLine="709"/>
        <w:jc w:val="both"/>
        <w:rPr>
          <w:rFonts w:ascii="Times New Roman" w:hAnsi="Times New Roman" w:cs="Times New Roman"/>
          <w:sz w:val="28"/>
          <w:szCs w:val="28"/>
        </w:rPr>
      </w:pPr>
    </w:p>
    <w:p w:rsidR="00515A28" w:rsidRPr="00B7135C" w:rsidRDefault="00515A28" w:rsidP="00B7135C">
      <w:pPr>
        <w:spacing w:after="0" w:line="360" w:lineRule="auto"/>
        <w:ind w:left="284" w:right="284"/>
        <w:jc w:val="both"/>
        <w:rPr>
          <w:rFonts w:ascii="Times New Roman" w:hAnsi="Times New Roman" w:cs="Times New Roman"/>
          <w:sz w:val="24"/>
          <w:szCs w:val="24"/>
        </w:rPr>
      </w:pPr>
      <w:r w:rsidRPr="00B7135C">
        <w:rPr>
          <w:rFonts w:ascii="Times New Roman" w:hAnsi="Times New Roman" w:cs="Times New Roman"/>
          <w:sz w:val="24"/>
          <w:szCs w:val="24"/>
        </w:rPr>
        <w:t>В статье рассматриваются вопросы применения ст. 238 УКРФ, в частности проблемы отсутствия легального определения понятия «потребитель» в уголовном законодательстве.</w:t>
      </w:r>
    </w:p>
    <w:p w:rsidR="00515A28" w:rsidRPr="00B7135C" w:rsidRDefault="00515A28" w:rsidP="00B7135C">
      <w:pPr>
        <w:spacing w:after="0" w:line="360" w:lineRule="auto"/>
        <w:ind w:left="284" w:right="284"/>
        <w:jc w:val="both"/>
        <w:rPr>
          <w:rFonts w:ascii="Times New Roman" w:hAnsi="Times New Roman" w:cs="Times New Roman"/>
          <w:b/>
          <w:bCs/>
          <w:i/>
          <w:iCs/>
          <w:sz w:val="24"/>
          <w:szCs w:val="24"/>
        </w:rPr>
      </w:pPr>
      <w:r w:rsidRPr="00B7135C">
        <w:rPr>
          <w:rFonts w:ascii="Times New Roman" w:hAnsi="Times New Roman" w:cs="Times New Roman"/>
          <w:b/>
          <w:bCs/>
          <w:i/>
          <w:iCs/>
          <w:sz w:val="24"/>
          <w:szCs w:val="24"/>
        </w:rPr>
        <w:t xml:space="preserve">Ключевые слова: </w:t>
      </w:r>
      <w:r w:rsidRPr="00B7135C">
        <w:rPr>
          <w:rFonts w:ascii="Times New Roman" w:hAnsi="Times New Roman" w:cs="Times New Roman"/>
          <w:bCs/>
          <w:iCs/>
          <w:sz w:val="24"/>
          <w:szCs w:val="24"/>
        </w:rPr>
        <w:t>производство, хранение, перевозка, товар, услуга, работа, безопасность, уголовная ответственность.</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 современных реалиях жизни государство ставит перед собой цель по контролю за безопасностью товаров, работ и услуг и на данный момент это является одним из приоритетных направлений деятельности как правоохранительных, так и контролирующих органов.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Конституция РФ</w:t>
      </w:r>
      <w:r w:rsidRPr="00196484">
        <w:rPr>
          <w:rStyle w:val="a7"/>
          <w:rFonts w:ascii="Times New Roman" w:hAnsi="Times New Roman" w:cs="Times New Roman"/>
          <w:sz w:val="28"/>
          <w:szCs w:val="28"/>
        </w:rPr>
        <w:footnoteReference w:id="59"/>
      </w:r>
      <w:r w:rsidRPr="00196484">
        <w:rPr>
          <w:rFonts w:ascii="Times New Roman" w:hAnsi="Times New Roman" w:cs="Times New Roman"/>
          <w:sz w:val="28"/>
          <w:szCs w:val="28"/>
        </w:rPr>
        <w:t xml:space="preserve"> предусматривает право каждого гражданина на жизнь и безопасность его жизнедеятельности.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Хозяйствующие субъекты увеличивают ассортимент товаров и услуг, и все чаще прибегают к использованию в своей деятельности некачественных материалов и продукции, что влечет за собой причинение вреда жизни и здоровья потребителей данных услуг и товаров, тем самым посягают на самое ценное – жизнь человека. В правоприменительной практике возникают проблемы при квалификации действий недобросовестных изготовителей и продавцов.</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 xml:space="preserve">Право граждан на безопасность товаров (работ, услуг) предусмотрено ст. 7 </w:t>
      </w:r>
      <w:r w:rsidRPr="00196484">
        <w:rPr>
          <w:rFonts w:ascii="Times New Roman" w:eastAsia="Arial Unicode MS" w:hAnsi="Times New Roman" w:cs="Times New Roman"/>
          <w:sz w:val="28"/>
          <w:szCs w:val="28"/>
        </w:rPr>
        <w:t xml:space="preserve">Закона РФ </w:t>
      </w:r>
      <w:r w:rsidRPr="00196484">
        <w:rPr>
          <w:rFonts w:ascii="Times New Roman" w:hAnsi="Times New Roman" w:cs="Times New Roman"/>
          <w:sz w:val="28"/>
          <w:szCs w:val="28"/>
        </w:rPr>
        <w:t>от 07.02.1992 г. № 2300-I</w:t>
      </w:r>
      <w:r w:rsidRPr="00196484">
        <w:rPr>
          <w:rFonts w:ascii="Times New Roman" w:eastAsia="Arial Unicode MS" w:hAnsi="Times New Roman" w:cs="Times New Roman"/>
          <w:sz w:val="28"/>
          <w:szCs w:val="28"/>
        </w:rPr>
        <w:t xml:space="preserve"> «О защите прав потребителей»</w:t>
      </w:r>
      <w:r w:rsidRPr="00196484">
        <w:rPr>
          <w:rFonts w:ascii="Times New Roman" w:hAnsi="Times New Roman" w:cs="Times New Roman"/>
          <w:sz w:val="28"/>
          <w:szCs w:val="28"/>
        </w:rPr>
        <w:t xml:space="preserve"> (далее - Закон РФ «О защите прав потребителей»). </w:t>
      </w:r>
      <w:r w:rsidRPr="00196484">
        <w:rPr>
          <w:rFonts w:ascii="Times New Roman" w:hAnsi="Times New Roman" w:cs="Times New Roman"/>
          <w:sz w:val="28"/>
          <w:szCs w:val="28"/>
          <w:vertAlign w:val="superscript"/>
        </w:rPr>
        <w:footnoteReference w:id="60"/>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Ответственность за распространение, продажу, хранение либо же перевозку товаров или оказание услуг не отвечающим требованиям безопасности предусмотрена ст. 238 Уголовного кодекса РФ (далее – УК РФ).</w:t>
      </w:r>
      <w:r w:rsidRPr="00196484">
        <w:rPr>
          <w:rStyle w:val="a7"/>
          <w:rFonts w:ascii="Times New Roman" w:eastAsia="Times New Roman" w:hAnsi="Times New Roman" w:cs="Times New Roman"/>
          <w:sz w:val="28"/>
          <w:szCs w:val="28"/>
          <w:lang w:eastAsia="ru-RU"/>
        </w:rPr>
        <w:footnoteReference w:id="61"/>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В диспозиции данной статьи говорится: «</w:t>
      </w:r>
      <w:r w:rsidRPr="00196484">
        <w:rPr>
          <w:rFonts w:ascii="Times New Roman" w:hAnsi="Times New Roman" w:cs="Times New Roman"/>
          <w:sz w:val="28"/>
          <w:szCs w:val="28"/>
          <w:shd w:val="clear" w:color="auto" w:fill="FFFFFF"/>
        </w:rPr>
        <w:t xml:space="preserve">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r w:rsidRPr="00196484">
        <w:rPr>
          <w:rFonts w:ascii="Times New Roman" w:eastAsia="Times New Roman" w:hAnsi="Times New Roman" w:cs="Times New Roman"/>
          <w:sz w:val="28"/>
          <w:szCs w:val="28"/>
          <w:lang w:eastAsia="ru-RU"/>
        </w:rPr>
        <w:t xml:space="preserve">Однако действующее уголовное законодательство не дает определения понятию «потребитель». </w:t>
      </w:r>
    </w:p>
    <w:p w:rsidR="00515A28" w:rsidRPr="00196484" w:rsidRDefault="00515A28" w:rsidP="00515A28">
      <w:pPr>
        <w:shd w:val="clear" w:color="auto" w:fill="FFFFFF"/>
        <w:suppressAutoHyphens w:val="0"/>
        <w:spacing w:after="0" w:line="360" w:lineRule="auto"/>
        <w:ind w:firstLine="709"/>
        <w:jc w:val="both"/>
        <w:rPr>
          <w:rFonts w:ascii="Times New Roman" w:hAnsi="Times New Roman" w:cs="Times New Roman"/>
          <w:sz w:val="28"/>
          <w:szCs w:val="28"/>
          <w:shd w:val="clear" w:color="auto" w:fill="FFFFFF"/>
        </w:rPr>
      </w:pPr>
      <w:r w:rsidRPr="00196484">
        <w:rPr>
          <w:rFonts w:ascii="Times New Roman" w:eastAsia="Times New Roman" w:hAnsi="Times New Roman" w:cs="Times New Roman"/>
          <w:sz w:val="28"/>
          <w:szCs w:val="28"/>
          <w:lang w:eastAsia="ru-RU"/>
        </w:rPr>
        <w:t>Для того чтобы понять, кто же такой потребитель необходимо обратиться к преамбуле Закона «О защите прав потребителей». Итак, потребитель – это</w:t>
      </w:r>
      <w:r w:rsidRPr="00196484">
        <w:rPr>
          <w:rFonts w:ascii="Times New Roman" w:hAnsi="Times New Roman" w:cs="Times New Roman"/>
          <w:sz w:val="28"/>
          <w:szCs w:val="28"/>
          <w:shd w:val="clear" w:color="auto" w:fill="FFFFFF"/>
        </w:rPr>
        <w:t xml:space="preserve">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То есть без извлечения выгоды (прибыли) от совершения данной покупки.</w:t>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hAnsi="Times New Roman" w:cs="Times New Roman"/>
          <w:sz w:val="28"/>
          <w:szCs w:val="28"/>
          <w:shd w:val="clear" w:color="auto" w:fill="FFFFFF"/>
        </w:rPr>
        <w:t>При рассмотрении данного понятия возникает вопрос: почему только физическое лицо? Ведь если исходить из буквального толкования диспозиции ст. 238</w:t>
      </w:r>
      <w:r w:rsidRPr="00196484">
        <w:rPr>
          <w:rFonts w:ascii="Times New Roman" w:eastAsia="Times New Roman" w:hAnsi="Times New Roman" w:cs="Times New Roman"/>
          <w:sz w:val="28"/>
          <w:szCs w:val="28"/>
          <w:lang w:eastAsia="ru-RU"/>
        </w:rPr>
        <w:t xml:space="preserve"> УК РФ становится понятно, что потребителем по данной статье может быть, как физическое, так и юридическое лицо, которое имеет цель по сбыту </w:t>
      </w:r>
      <w:r w:rsidRPr="00196484">
        <w:rPr>
          <w:rFonts w:ascii="Times New Roman" w:eastAsia="Times New Roman" w:hAnsi="Times New Roman" w:cs="Times New Roman"/>
          <w:sz w:val="28"/>
          <w:szCs w:val="28"/>
          <w:lang w:eastAsia="ru-RU"/>
        </w:rPr>
        <w:lastRenderedPageBreak/>
        <w:t>недоброкачественного товара, что противоречит действующему законодательству.</w:t>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В связи отсутствия юридически закрепленного понятия «потребитель» зачастую на практике возникают проблемы с квалификацией данного вида преступления. Так, если предприниматель сбывает фальсифицированный товар физическому лицу без цели дальнейшей реализации, то он подпадает под диспозицию ст. 238 УК РФ, но стоит хозяйствующему субъекту сбыть товар тому же физическому лицу у которого имеются намерения сбыть подобный товар с целью извлечения выгоды (прибыли) он уже не подпадает под понятие потребителя и в свою очередь ст. 238 не применима к нему. Хотя судебная практика показывает обратное.</w:t>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 xml:space="preserve">Например, Верховным судом Республики Бурятия гражданка </w:t>
      </w:r>
      <w:r w:rsidRPr="00196484">
        <w:rPr>
          <w:rFonts w:ascii="Times New Roman" w:hAnsi="Times New Roman" w:cs="Times New Roman"/>
          <w:sz w:val="28"/>
          <w:szCs w:val="28"/>
          <w:shd w:val="clear" w:color="auto" w:fill="FFFFFF"/>
        </w:rPr>
        <w:t>Черепанова Е.В. признана виновной в том, что приобрела у неустановленного следствия лица алкогольную продукцию, не отвечающую требованиям безопасности жизни и здоровья человека, которую хранила по месту жительства в целях ее сбыта. </w:t>
      </w:r>
      <w:r w:rsidRPr="00196484">
        <w:rPr>
          <w:rFonts w:ascii="Times New Roman" w:eastAsia="Times New Roman" w:hAnsi="Times New Roman" w:cs="Times New Roman"/>
          <w:sz w:val="28"/>
          <w:szCs w:val="28"/>
          <w:lang w:eastAsia="ru-RU"/>
        </w:rPr>
        <w:t xml:space="preserve"> Ее действия были квалифицированы по ч. 1 ст. 238 УК РФ.</w:t>
      </w:r>
      <w:r w:rsidRPr="00196484">
        <w:rPr>
          <w:rFonts w:ascii="Times New Roman" w:eastAsia="Times New Roman" w:hAnsi="Times New Roman" w:cs="Times New Roman"/>
          <w:sz w:val="28"/>
          <w:szCs w:val="28"/>
          <w:vertAlign w:val="superscript"/>
          <w:lang w:eastAsia="ru-RU"/>
        </w:rPr>
        <w:footnoteReference w:id="62"/>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Решением по делу 1-113/2018 гражданка Юрлова А.А была признана виновной в совершении преступления, предусмотренного ч.1 ст. 238 УК РФ и назначить ему наказание в виде штрафа в размере 5000 (пять тысяч) рублей за приобретение спиртосодержащей жидкости заведомо зная о запрете на ее употребление без цели дальнейшего сбыта (в личных целях).</w:t>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Ученые и юристы неоднократно поднимали данный вопрос, однако ответа и решения проблемы так и не последовало.</w:t>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 xml:space="preserve">Так, например, И.А. Белецкий в своей монографии писал «потребителем в силу закон может выступать практически любой человек, в том числе не состоящий в договорных отношениях с продавцом (изготовителем), но при </w:t>
      </w:r>
      <w:r w:rsidRPr="00196484">
        <w:rPr>
          <w:rFonts w:ascii="Times New Roman" w:eastAsia="Times New Roman" w:hAnsi="Times New Roman" w:cs="Times New Roman"/>
          <w:sz w:val="28"/>
          <w:szCs w:val="28"/>
          <w:lang w:eastAsia="ru-RU"/>
        </w:rPr>
        <w:lastRenderedPageBreak/>
        <w:t>условии, что потребительские отношения предшествовали наделению гражданина таким статусом».</w:t>
      </w:r>
      <w:r w:rsidRPr="00196484">
        <w:rPr>
          <w:rFonts w:ascii="Times New Roman" w:eastAsia="Times New Roman" w:hAnsi="Times New Roman" w:cs="Times New Roman"/>
          <w:sz w:val="28"/>
          <w:szCs w:val="28"/>
          <w:vertAlign w:val="superscript"/>
          <w:lang w:eastAsia="ru-RU"/>
        </w:rPr>
        <w:footnoteReference w:id="63"/>
      </w:r>
    </w:p>
    <w:p w:rsidR="00515A28" w:rsidRPr="00196484" w:rsidRDefault="00515A28" w:rsidP="00515A28">
      <w:pPr>
        <w:shd w:val="clear" w:color="auto" w:fill="FFFFFF"/>
        <w:suppressAutoHyphens w:val="0"/>
        <w:spacing w:after="0" w:line="360" w:lineRule="auto"/>
        <w:ind w:firstLine="709"/>
        <w:jc w:val="both"/>
        <w:rPr>
          <w:rFonts w:ascii="Times New Roman" w:eastAsia="Times New Roman" w:hAnsi="Times New Roman" w:cs="Times New Roman"/>
          <w:sz w:val="28"/>
          <w:szCs w:val="28"/>
          <w:lang w:eastAsia="ru-RU"/>
        </w:rPr>
      </w:pPr>
      <w:r w:rsidRPr="00196484">
        <w:rPr>
          <w:rFonts w:ascii="Times New Roman" w:eastAsia="Times New Roman" w:hAnsi="Times New Roman" w:cs="Times New Roman"/>
          <w:sz w:val="28"/>
          <w:szCs w:val="28"/>
          <w:lang w:eastAsia="ru-RU"/>
        </w:rPr>
        <w:t xml:space="preserve">Также данную проблему затрагивал В.В. Хромов, который в своей статье предлагал следующее: «…. учитывая видовой объект преступлений главы 25 УК РФ, целесообразно заменить понятие «потребитель» в диспозиции ч. 1 ст. 238 УК РФ на «население». </w:t>
      </w:r>
      <w:r w:rsidRPr="00196484">
        <w:rPr>
          <w:rFonts w:ascii="Times New Roman" w:eastAsia="Times New Roman" w:hAnsi="Times New Roman" w:cs="Times New Roman"/>
          <w:sz w:val="28"/>
          <w:szCs w:val="28"/>
          <w:vertAlign w:val="superscript"/>
          <w:lang w:eastAsia="ru-RU"/>
        </w:rPr>
        <w:footnoteReference w:id="64"/>
      </w:r>
    </w:p>
    <w:p w:rsidR="00515A28" w:rsidRPr="00196484" w:rsidRDefault="00515A28" w:rsidP="00515A28">
      <w:pPr>
        <w:shd w:val="clear" w:color="auto" w:fill="FFFFFF"/>
        <w:suppressAutoHyphens w:val="0"/>
        <w:spacing w:after="0" w:line="360" w:lineRule="auto"/>
        <w:ind w:firstLine="709"/>
        <w:jc w:val="both"/>
        <w:rPr>
          <w:rFonts w:ascii="Times New Roman" w:hAnsi="Times New Roman" w:cs="Times New Roman"/>
          <w:sz w:val="28"/>
          <w:szCs w:val="28"/>
          <w:shd w:val="clear" w:color="auto" w:fill="FFFFFF"/>
        </w:rPr>
      </w:pPr>
      <w:r w:rsidRPr="00196484">
        <w:rPr>
          <w:rFonts w:ascii="Times New Roman" w:eastAsia="Times New Roman" w:hAnsi="Times New Roman" w:cs="Times New Roman"/>
          <w:sz w:val="28"/>
          <w:szCs w:val="28"/>
          <w:lang w:eastAsia="ru-RU"/>
        </w:rPr>
        <w:t>Нельзя не согласиться с данными предложениями и высказываниями авторов, однако, судам при квалификации ст. 238 УК РФ необходимо руководствоваться  п. «а» ст. 3 постановлением Пленума Верховного Суда Российской Федерации от 28 июня 2012 г. № 17 «О рассмотрении судами гражданских дел по спорам о защите прав потребителей», согласно которому: «</w:t>
      </w:r>
      <w:r w:rsidRPr="00196484">
        <w:rPr>
          <w:rFonts w:ascii="Times New Roman" w:hAnsi="Times New Roman" w:cs="Times New Roman"/>
          <w:sz w:val="28"/>
          <w:szCs w:val="28"/>
          <w:shd w:val="clear" w:color="auto" w:fill="FFFFFF"/>
        </w:rPr>
        <w:t>исходя из преамбулы Закона «О защите прав потребителей» и статьи 9 Федерального закона от 26 января 1996 года № 15-ФЗ «О введении в действие части второй Гражданского кодекса Российской Федерации» правами, предоставленными потребителю Законом и изданными в соответствии с ним иными правовыми актами, а также правами стороны в обязательстве в соответствии с Гражданским кодексом Российской Федерации пользуется не только 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r w:rsidRPr="00196484">
        <w:rPr>
          <w:rFonts w:ascii="Times New Roman" w:hAnsi="Times New Roman" w:cs="Times New Roman"/>
          <w:sz w:val="28"/>
          <w:szCs w:val="28"/>
          <w:shd w:val="clear" w:color="auto" w:fill="FFFFFF"/>
          <w:vertAlign w:val="superscript"/>
        </w:rPr>
        <w:footnoteReference w:id="65"/>
      </w:r>
    </w:p>
    <w:p w:rsidR="00515A28" w:rsidRPr="00196484" w:rsidRDefault="00515A28" w:rsidP="00515A28">
      <w:pPr>
        <w:shd w:val="clear" w:color="auto" w:fill="FFFFFF"/>
        <w:suppressAutoHyphens w:val="0"/>
        <w:spacing w:after="0" w:line="360" w:lineRule="auto"/>
        <w:ind w:firstLine="709"/>
        <w:jc w:val="both"/>
        <w:rPr>
          <w:rFonts w:ascii="Times New Roman" w:hAnsi="Times New Roman" w:cs="Times New Roman"/>
          <w:sz w:val="28"/>
          <w:szCs w:val="28"/>
          <w:shd w:val="clear" w:color="auto" w:fill="FFFFFF"/>
        </w:rPr>
      </w:pPr>
      <w:r w:rsidRPr="00196484">
        <w:rPr>
          <w:rFonts w:ascii="Times New Roman" w:hAnsi="Times New Roman" w:cs="Times New Roman"/>
          <w:sz w:val="28"/>
          <w:szCs w:val="28"/>
          <w:shd w:val="clear" w:color="auto" w:fill="FFFFFF"/>
        </w:rPr>
        <w:lastRenderedPageBreak/>
        <w:t>Исходя из данной позиции Верховного суда под «потребителем» понимается любой гражданин, человек, что в свою очередь правильно. Ведь если сосулька, висящая на крыше здания, падает на человека, то деяние все равно будет квалифицироваться по ч. 1 ст. 238 УК РФ, хотя никаких договорных отношений у гражданина и управляющей компании или же сосулькой не было.</w:t>
      </w:r>
    </w:p>
    <w:p w:rsidR="00515A28" w:rsidRPr="00196484" w:rsidRDefault="00515A28" w:rsidP="00515A28">
      <w:pPr>
        <w:shd w:val="clear" w:color="auto" w:fill="FFFFFF"/>
        <w:suppressAutoHyphens w:val="0"/>
        <w:spacing w:after="0" w:line="360" w:lineRule="auto"/>
        <w:ind w:firstLine="709"/>
        <w:jc w:val="both"/>
        <w:rPr>
          <w:rFonts w:ascii="Times New Roman" w:hAnsi="Times New Roman" w:cs="Times New Roman"/>
          <w:sz w:val="28"/>
          <w:szCs w:val="28"/>
          <w:shd w:val="clear" w:color="auto" w:fill="FFFFFF"/>
        </w:rPr>
      </w:pPr>
      <w:r w:rsidRPr="00196484">
        <w:rPr>
          <w:rFonts w:ascii="Times New Roman" w:hAnsi="Times New Roman" w:cs="Times New Roman"/>
          <w:sz w:val="28"/>
          <w:szCs w:val="28"/>
          <w:shd w:val="clear" w:color="auto" w:fill="FFFFFF"/>
        </w:rPr>
        <w:t>Таким образом, наилучшим вариантом для упрощения судебного производства и в целом применения ст. 238 УК РФ было бы закрепление понятия «потребитель» в примечании к данной статье. Где под потребителем понимался бы обычный гражданин, не зависимо от наличия или отсутствия договорных отношений.</w:t>
      </w:r>
    </w:p>
    <w:p w:rsidR="00515A28" w:rsidRPr="00196484" w:rsidRDefault="00515A28" w:rsidP="00B7135C">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t>Список литературы</w:t>
      </w:r>
    </w:p>
    <w:p w:rsidR="00515A28" w:rsidRPr="00196484" w:rsidRDefault="00515A28" w:rsidP="00515A28">
      <w:pPr>
        <w:spacing w:after="0" w:line="360" w:lineRule="auto"/>
        <w:ind w:firstLine="709"/>
        <w:jc w:val="both"/>
        <w:rPr>
          <w:rFonts w:ascii="Times New Roman" w:eastAsia="Calibri" w:hAnsi="Times New Roman" w:cs="Times New Roman"/>
          <w:sz w:val="28"/>
          <w:szCs w:val="28"/>
        </w:rPr>
      </w:pPr>
      <w:r w:rsidRPr="00196484">
        <w:rPr>
          <w:rFonts w:ascii="Times New Roman" w:eastAsia="Calibri" w:hAnsi="Times New Roman" w:cs="Times New Roman"/>
          <w:b/>
          <w:sz w:val="28"/>
          <w:szCs w:val="28"/>
        </w:rPr>
        <w:t>Нормативно-пр</w:t>
      </w:r>
      <w:r w:rsidR="00B7135C">
        <w:rPr>
          <w:rFonts w:ascii="Times New Roman" w:eastAsia="Calibri" w:hAnsi="Times New Roman" w:cs="Times New Roman"/>
          <w:b/>
          <w:sz w:val="28"/>
          <w:szCs w:val="28"/>
        </w:rPr>
        <w:t>авовые акты</w:t>
      </w:r>
    </w:p>
    <w:p w:rsidR="00515A28" w:rsidRPr="00196484" w:rsidRDefault="00515A28" w:rsidP="00515A28">
      <w:pPr>
        <w:pStyle w:val="12"/>
        <w:numPr>
          <w:ilvl w:val="0"/>
          <w:numId w:val="17"/>
        </w:numPr>
        <w:spacing w:line="360" w:lineRule="auto"/>
        <w:ind w:left="0" w:firstLine="709"/>
        <w:jc w:val="both"/>
        <w:rPr>
          <w:rFonts w:eastAsia="Calibri"/>
          <w:sz w:val="28"/>
          <w:szCs w:val="28"/>
        </w:rPr>
      </w:pPr>
      <w:r w:rsidRPr="00196484">
        <w:rPr>
          <w:rFonts w:eastAsia="Calibri"/>
          <w:sz w:val="28"/>
          <w:szCs w:val="28"/>
        </w:rPr>
        <w:t>Конституция Российской Федерации 12 декабря 1993 г. (в ред. от 21 июля 2014 г.) // Собрание законодательства Российской Федерации от 4 августа 2014 г. № 31 ст. 4398</w:t>
      </w:r>
    </w:p>
    <w:p w:rsidR="00515A28" w:rsidRPr="00196484" w:rsidRDefault="00515A28" w:rsidP="00515A28">
      <w:pPr>
        <w:pStyle w:val="12"/>
        <w:numPr>
          <w:ilvl w:val="0"/>
          <w:numId w:val="17"/>
        </w:numPr>
        <w:spacing w:line="360" w:lineRule="auto"/>
        <w:ind w:left="0" w:firstLine="709"/>
        <w:jc w:val="both"/>
        <w:rPr>
          <w:rFonts w:eastAsia="Calibri"/>
          <w:sz w:val="28"/>
          <w:szCs w:val="28"/>
        </w:rPr>
      </w:pPr>
      <w:r w:rsidRPr="00196484">
        <w:rPr>
          <w:rFonts w:eastAsia="Calibri"/>
          <w:sz w:val="28"/>
          <w:szCs w:val="28"/>
        </w:rPr>
        <w:t>Уголовный Кодекс Российской Федерации от 13 июня 1996 г. № 63-ФЗ // СЗ РФ от 12 декабря 2011 г. № 50 ст. 7362</w:t>
      </w:r>
    </w:p>
    <w:p w:rsidR="00515A28" w:rsidRPr="00196484" w:rsidRDefault="00515A28" w:rsidP="00515A28">
      <w:pPr>
        <w:pStyle w:val="12"/>
        <w:numPr>
          <w:ilvl w:val="0"/>
          <w:numId w:val="17"/>
        </w:numPr>
        <w:spacing w:line="360" w:lineRule="auto"/>
        <w:ind w:left="0" w:firstLine="709"/>
        <w:jc w:val="both"/>
        <w:rPr>
          <w:rFonts w:eastAsia="Calibri"/>
          <w:sz w:val="28"/>
          <w:szCs w:val="28"/>
        </w:rPr>
      </w:pPr>
      <w:r w:rsidRPr="00196484">
        <w:rPr>
          <w:rFonts w:eastAsia="Calibri"/>
          <w:sz w:val="28"/>
          <w:szCs w:val="28"/>
        </w:rPr>
        <w:t>Закон РФ от 07.02.1992 № 2300-1 (ред. от 18.04.2018) «О защите прав потребителей» // «СПС КонсультантПлюс».</w:t>
      </w:r>
    </w:p>
    <w:p w:rsidR="00515A28" w:rsidRPr="00196484" w:rsidRDefault="00515A28" w:rsidP="00515A28">
      <w:pPr>
        <w:pStyle w:val="12"/>
        <w:numPr>
          <w:ilvl w:val="0"/>
          <w:numId w:val="17"/>
        </w:numPr>
        <w:spacing w:line="360" w:lineRule="auto"/>
        <w:ind w:left="0" w:firstLine="709"/>
        <w:jc w:val="both"/>
        <w:rPr>
          <w:rFonts w:eastAsia="Calibri"/>
          <w:sz w:val="28"/>
          <w:szCs w:val="28"/>
        </w:rPr>
      </w:pPr>
      <w:r w:rsidRPr="00196484">
        <w:rPr>
          <w:rFonts w:eastAsia="Calibri"/>
          <w:sz w:val="28"/>
          <w:szCs w:val="28"/>
        </w:rPr>
        <w:t>Постановление Пленума Верховного Суда РФ от 28.06.2012 № 17 «О рассмотрении судами гражданских дел по спорам о защите прав потребителей» // «СПС КонсультантПлюс»</w:t>
      </w:r>
    </w:p>
    <w:p w:rsidR="00515A28" w:rsidRPr="00196484" w:rsidRDefault="00515A28" w:rsidP="00515A28">
      <w:pPr>
        <w:tabs>
          <w:tab w:val="left" w:pos="709"/>
          <w:tab w:val="left" w:pos="851"/>
        </w:tabs>
        <w:spacing w:after="0" w:line="360" w:lineRule="auto"/>
        <w:ind w:firstLine="709"/>
        <w:jc w:val="both"/>
        <w:rPr>
          <w:rFonts w:ascii="Times New Roman" w:eastAsia="Calibri" w:hAnsi="Times New Roman" w:cs="Times New Roman"/>
          <w:b/>
          <w:sz w:val="28"/>
          <w:szCs w:val="28"/>
        </w:rPr>
      </w:pPr>
      <w:r w:rsidRPr="00196484">
        <w:rPr>
          <w:rFonts w:ascii="Times New Roman" w:eastAsia="Calibri" w:hAnsi="Times New Roman" w:cs="Times New Roman"/>
          <w:b/>
          <w:sz w:val="28"/>
          <w:szCs w:val="28"/>
        </w:rPr>
        <w:t xml:space="preserve">Специальная литература </w:t>
      </w:r>
    </w:p>
    <w:p w:rsidR="00515A28" w:rsidRPr="00196484" w:rsidRDefault="00515A28" w:rsidP="00515A28">
      <w:pPr>
        <w:numPr>
          <w:ilvl w:val="0"/>
          <w:numId w:val="18"/>
        </w:numPr>
        <w:tabs>
          <w:tab w:val="left" w:pos="709"/>
          <w:tab w:val="left" w:pos="851"/>
        </w:tabs>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Белецкий И.А. Уголовная ответственность за нарушение правил безопасности при производстве работ или оказании услуг: монография / под науч. ред. Докт. Юрид. Наук М.В. Бавсуна. – М.: Юрлитинформ, 2018. – 44 с.</w:t>
      </w:r>
    </w:p>
    <w:p w:rsidR="00515A28" w:rsidRPr="00196484" w:rsidRDefault="00515A28" w:rsidP="00515A28">
      <w:pPr>
        <w:numPr>
          <w:ilvl w:val="0"/>
          <w:numId w:val="18"/>
        </w:numPr>
        <w:tabs>
          <w:tab w:val="left" w:pos="709"/>
          <w:tab w:val="left" w:pos="851"/>
        </w:tabs>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  Хромов Е.В. Проблемы квалификации деяний по ст. 238 УК РФ // Актуальные проблемы российского права. – 2016. - № 11, с. 134-141 </w:t>
      </w:r>
      <w:hyperlink r:id="rId13" w:history="1">
        <w:r w:rsidRPr="00196484">
          <w:rPr>
            <w:rStyle w:val="a3"/>
            <w:rFonts w:ascii="Times New Roman" w:hAnsi="Times New Roman" w:cs="Times New Roman"/>
            <w:color w:val="auto"/>
            <w:sz w:val="28"/>
            <w:szCs w:val="28"/>
            <w:u w:val="none"/>
          </w:rPr>
          <w:t>https://elibrary.ru/item.asp?id=28092577</w:t>
        </w:r>
      </w:hyperlink>
      <w:r w:rsidRPr="00196484">
        <w:rPr>
          <w:rFonts w:ascii="Times New Roman" w:hAnsi="Times New Roman" w:cs="Times New Roman"/>
          <w:sz w:val="28"/>
          <w:szCs w:val="28"/>
        </w:rPr>
        <w:t xml:space="preserve"> (дата обращения: 20.06.2018 г.)</w:t>
      </w:r>
    </w:p>
    <w:p w:rsidR="00515A28" w:rsidRPr="00196484" w:rsidRDefault="00515A28" w:rsidP="00515A28">
      <w:pPr>
        <w:tabs>
          <w:tab w:val="left" w:pos="709"/>
          <w:tab w:val="left" w:pos="851"/>
        </w:tabs>
        <w:spacing w:after="0" w:line="360" w:lineRule="auto"/>
        <w:ind w:firstLine="709"/>
        <w:jc w:val="both"/>
        <w:rPr>
          <w:rFonts w:ascii="Times New Roman" w:hAnsi="Times New Roman" w:cs="Times New Roman"/>
          <w:b/>
          <w:sz w:val="28"/>
          <w:szCs w:val="28"/>
        </w:rPr>
      </w:pPr>
      <w:r w:rsidRPr="00196484">
        <w:rPr>
          <w:rFonts w:ascii="Times New Roman" w:hAnsi="Times New Roman" w:cs="Times New Roman"/>
          <w:b/>
          <w:sz w:val="28"/>
          <w:szCs w:val="28"/>
        </w:rPr>
        <w:lastRenderedPageBreak/>
        <w:t>Судебная практика</w:t>
      </w:r>
    </w:p>
    <w:p w:rsidR="00515A28" w:rsidRPr="00196484" w:rsidRDefault="00515A28" w:rsidP="00515A28">
      <w:pPr>
        <w:numPr>
          <w:ilvl w:val="0"/>
          <w:numId w:val="19"/>
        </w:numPr>
        <w:tabs>
          <w:tab w:val="left" w:pos="709"/>
          <w:tab w:val="left" w:pos="851"/>
        </w:tabs>
        <w:spacing w:after="0" w:line="360" w:lineRule="auto"/>
        <w:ind w:left="0"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Апелляционное постановление № 22-2972/2017 от 26 декабря 2017 г. по делу № 22-2972/2017 // </w:t>
      </w:r>
      <w:r w:rsidRPr="00196484">
        <w:rPr>
          <w:rFonts w:ascii="Times New Roman" w:hAnsi="Times New Roman" w:cs="Times New Roman"/>
          <w:sz w:val="28"/>
          <w:szCs w:val="28"/>
          <w:lang w:val="en-US"/>
        </w:rPr>
        <w:t>URL</w:t>
      </w:r>
      <w:r w:rsidRPr="00196484">
        <w:rPr>
          <w:rFonts w:ascii="Times New Roman" w:hAnsi="Times New Roman" w:cs="Times New Roman"/>
          <w:sz w:val="28"/>
          <w:szCs w:val="28"/>
        </w:rPr>
        <w:t xml:space="preserve">: </w:t>
      </w:r>
      <w:hyperlink r:id="rId14" w:history="1">
        <w:r w:rsidRPr="00196484">
          <w:rPr>
            <w:rStyle w:val="a3"/>
            <w:rFonts w:ascii="Times New Roman" w:hAnsi="Times New Roman" w:cs="Times New Roman"/>
            <w:color w:val="auto"/>
            <w:sz w:val="28"/>
            <w:szCs w:val="28"/>
            <w:u w:val="none"/>
          </w:rPr>
          <w:t>http://sudact.ru/regular/doc/gWhkxiqVbsN4/</w:t>
        </w:r>
      </w:hyperlink>
      <w:r w:rsidRPr="00196484">
        <w:rPr>
          <w:rFonts w:ascii="Times New Roman" w:hAnsi="Times New Roman" w:cs="Times New Roman"/>
          <w:sz w:val="28"/>
          <w:szCs w:val="28"/>
        </w:rPr>
        <w:t xml:space="preserve"> </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805D00" w:rsidRDefault="00515A28" w:rsidP="00805D00">
      <w:pPr>
        <w:spacing w:after="0" w:line="360" w:lineRule="auto"/>
        <w:ind w:firstLine="709"/>
        <w:jc w:val="center"/>
        <w:rPr>
          <w:rFonts w:ascii="Times New Roman" w:hAnsi="Times New Roman" w:cs="Times New Roman"/>
          <w:b/>
          <w:sz w:val="28"/>
          <w:szCs w:val="28"/>
        </w:rPr>
      </w:pPr>
      <w:r w:rsidRPr="00805D00">
        <w:rPr>
          <w:rFonts w:ascii="Times New Roman" w:hAnsi="Times New Roman" w:cs="Times New Roman"/>
          <w:b/>
          <w:sz w:val="28"/>
          <w:szCs w:val="28"/>
        </w:rPr>
        <w:t>К ВОПРОСУ О ПРАВОВОМ ПОЛОЖЕНИИ И РОЛИ ПОТЕРПЕВШЕЙ СТОРОНЫ ПРИ РЕАЛИЗАЦИИ ДОСУДЕБНОГО СОГЛАШЕНИЯ О СОТРУДНИЧЕСТВЕ</w:t>
      </w:r>
    </w:p>
    <w:p w:rsidR="00515A28" w:rsidRPr="00805D00" w:rsidRDefault="00515A28" w:rsidP="00805D00">
      <w:pPr>
        <w:spacing w:after="0" w:line="360" w:lineRule="auto"/>
        <w:ind w:firstLine="709"/>
        <w:jc w:val="center"/>
        <w:rPr>
          <w:rFonts w:ascii="Times New Roman" w:hAnsi="Times New Roman" w:cs="Times New Roman"/>
          <w:b/>
          <w:sz w:val="28"/>
          <w:szCs w:val="28"/>
        </w:rPr>
      </w:pPr>
    </w:p>
    <w:p w:rsidR="00515A28" w:rsidRPr="00805D00" w:rsidRDefault="00515A28" w:rsidP="00805D00">
      <w:pPr>
        <w:spacing w:after="0" w:line="360" w:lineRule="auto"/>
        <w:ind w:firstLine="709"/>
        <w:jc w:val="center"/>
        <w:rPr>
          <w:rFonts w:ascii="Times New Roman" w:hAnsi="Times New Roman" w:cs="Times New Roman"/>
          <w:b/>
          <w:sz w:val="28"/>
          <w:szCs w:val="28"/>
        </w:rPr>
      </w:pPr>
      <w:r w:rsidRPr="00805D00">
        <w:rPr>
          <w:rFonts w:ascii="Times New Roman" w:hAnsi="Times New Roman" w:cs="Times New Roman"/>
          <w:b/>
          <w:sz w:val="28"/>
          <w:szCs w:val="28"/>
        </w:rPr>
        <w:t>В.</w:t>
      </w:r>
      <w:r w:rsidR="00805D00" w:rsidRPr="00805D00">
        <w:rPr>
          <w:rFonts w:ascii="Times New Roman" w:hAnsi="Times New Roman" w:cs="Times New Roman"/>
          <w:b/>
          <w:sz w:val="28"/>
          <w:szCs w:val="28"/>
        </w:rPr>
        <w:t xml:space="preserve"> </w:t>
      </w:r>
      <w:r w:rsidRPr="00805D00">
        <w:rPr>
          <w:rFonts w:ascii="Times New Roman" w:hAnsi="Times New Roman" w:cs="Times New Roman"/>
          <w:b/>
          <w:sz w:val="28"/>
          <w:szCs w:val="28"/>
        </w:rPr>
        <w:t>Ю. Приймак</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805D00" w:rsidRDefault="00515A28" w:rsidP="00805D00">
      <w:pPr>
        <w:spacing w:after="0" w:line="360" w:lineRule="auto"/>
        <w:ind w:left="284" w:right="284"/>
        <w:jc w:val="both"/>
        <w:rPr>
          <w:rFonts w:ascii="Times New Roman" w:hAnsi="Times New Roman" w:cs="Times New Roman"/>
          <w:sz w:val="24"/>
          <w:szCs w:val="24"/>
        </w:rPr>
      </w:pPr>
      <w:r w:rsidRPr="00805D00">
        <w:rPr>
          <w:rFonts w:ascii="Times New Roman" w:hAnsi="Times New Roman" w:cs="Times New Roman"/>
          <w:sz w:val="24"/>
          <w:szCs w:val="24"/>
        </w:rPr>
        <w:t xml:space="preserve">В статье проводится анализ уголовно-процессуального законодательства, в частности, норм, определяющих роль потерпевшего в процессе заключения прокурором досудебного соглашения о сотрудничестве с подозреваемым (обвиняемым); рассмотрены позиции различных ученых-процессуалистов. Автор считает, что сложившаяся ситуация относительно исследуемого вопроса является не упущением законодателя, а вполне обоснованным решением. </w:t>
      </w:r>
    </w:p>
    <w:p w:rsidR="00515A28" w:rsidRPr="00805D00" w:rsidRDefault="00805D00" w:rsidP="00805D00">
      <w:pPr>
        <w:spacing w:after="0" w:line="360" w:lineRule="auto"/>
        <w:ind w:left="284" w:right="284"/>
        <w:jc w:val="both"/>
        <w:rPr>
          <w:rFonts w:ascii="Times New Roman" w:hAnsi="Times New Roman" w:cs="Times New Roman"/>
          <w:b/>
          <w:i/>
          <w:sz w:val="24"/>
          <w:szCs w:val="24"/>
        </w:rPr>
      </w:pPr>
      <w:r w:rsidRPr="00805D00">
        <w:rPr>
          <w:rFonts w:ascii="Times New Roman" w:hAnsi="Times New Roman" w:cs="Times New Roman"/>
          <w:b/>
          <w:i/>
          <w:sz w:val="24"/>
          <w:szCs w:val="24"/>
        </w:rPr>
        <w:t>Ключевые слова:</w:t>
      </w:r>
      <w:r w:rsidR="00515A28" w:rsidRPr="00805D00">
        <w:rPr>
          <w:rFonts w:ascii="Times New Roman" w:hAnsi="Times New Roman" w:cs="Times New Roman"/>
          <w:i/>
          <w:sz w:val="24"/>
          <w:szCs w:val="24"/>
        </w:rPr>
        <w:t xml:space="preserve"> досудебное соглашение о сотрудничестве, потерпевший, подозреваемый (обвиняемый), прокурор, сделка с правосудием, обеспечение прав.</w:t>
      </w:r>
    </w:p>
    <w:p w:rsidR="00515A28" w:rsidRPr="00805D00" w:rsidRDefault="00515A28" w:rsidP="00515A28">
      <w:pPr>
        <w:spacing w:after="0" w:line="360" w:lineRule="auto"/>
        <w:ind w:firstLine="709"/>
        <w:jc w:val="both"/>
        <w:rPr>
          <w:rFonts w:ascii="Times New Roman" w:hAnsi="Times New Roman" w:cs="Times New Roman"/>
          <w:i/>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Досудебное соглашение о сотрудничестве является относительно новым процессуальным инструментом для отечественной правовой действительности. Его появление в уголовно-правовой сфере было обусловлено принятием и вступлением в силу Федерального закона от 29 июня 2009 г. № 141-ФЗ «О внесении изменений в Уголовный кодекс Российской Федерации и Уголовно-процессуальный кодекс Российской Федерации», которым в действие была введена глава 40.1 УПК РФ «Особый порядок принятия судебного решения при заключении досудебного соглашения о сотрудничестве».</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Данный правовой механизм взаимодействия органов предварительного расследования, прокуратуры, суда, с одной стороны, и подозреваемого </w:t>
      </w:r>
      <w:r w:rsidRPr="00196484">
        <w:rPr>
          <w:rFonts w:ascii="Times New Roman" w:hAnsi="Times New Roman" w:cs="Times New Roman"/>
          <w:sz w:val="28"/>
          <w:szCs w:val="28"/>
        </w:rPr>
        <w:lastRenderedPageBreak/>
        <w:t>(обвиняемого), с другой стороны, позволяет повысить качество и полноту расследования наиболее тяжких преступлений, в том числе групповых и многоэпизодных - подтверждается это и тем, что законодатель прямо на это указывает в пояснительной записке к проекту вышеупомянутого закона.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Выгода от заключения подобного рода сделок очевидна для целого ряда участников уголовного процесса: подозреваемый (обвиняемый) преследует цель смягчить грозящее ему уголовное наказание, и даже получает возможность избежать наказания в виде пожизненного лишения свободы; следствие повышает эффективность в расследовании и раскрытии преступлений посредством сокращения сроков производства по уголовным делам; судебные органы добиваются, хоть и незначительной, но экономии материальных, трудовых и временных ресурсов. В этой цепочке «взаимной выгоды» не хватает еще одного участника уголовного процесса - потерпевшей стороны.</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Анализ гл. 40.1 УПК РФ позволяет сделать вывод, что согласие потерпевшего при заключении досудебного соглашения о сотрудничестве не требуется. Более того, потерпевшему даже неизвестно о самом факте заключения такого соглашения, поскольку в соответствии с ч. 1 ст. 216 УПК РФ следователь знакомит потерпевшего с материалами уголовного дела полностью или частично, за исключением документов, указанных в ч. 2 ст. 317.4 УПК РФ, а именно: ходатайства о заключении досудебного соглашения о сотрудничестве, досудебное соглашение и др.</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 течение нескольких лет после введения в действие института досудебного соглашения существовали противоречия в толковании уголовно-процессуального закона.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УПК РФ не содержал прямого указания на обязательное наличие согласия со стороны потерпевшего при рассмотрении уголовного дела в упрощенном порядке в соответствии с гл. 40.1 УПК РФ.</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 то же время ч. 1 ст. 317.7 УПК РФ содержит общую ссылку на то, что судебное заседание по такому уголовному делу проводится в порядке, </w:t>
      </w:r>
      <w:r w:rsidRPr="00196484">
        <w:rPr>
          <w:rFonts w:ascii="Times New Roman" w:hAnsi="Times New Roman" w:cs="Times New Roman"/>
          <w:sz w:val="28"/>
          <w:szCs w:val="28"/>
        </w:rPr>
        <w:lastRenderedPageBreak/>
        <w:t xml:space="preserve">установленном ст. 316 УПК РФ. А ч. 4 ст. 316 УПК РФ содержит требование об учете мнения потерпевшего при решении вопроса о возможности рассмотрения уголовного дела в особом порядке.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 связи со сложившийся ситуацией, Пленум Верховного Суда РФ в Постановлении от 28 июня 2012 г. № 16 «О практике</w:t>
      </w:r>
      <w:r w:rsidRPr="00196484">
        <w:rPr>
          <w:rFonts w:ascii="Times New Roman" w:hAnsi="Times New Roman" w:cs="Times New Roman"/>
          <w:b/>
          <w:sz w:val="28"/>
          <w:szCs w:val="28"/>
        </w:rPr>
        <w:t xml:space="preserve"> </w:t>
      </w:r>
      <w:r w:rsidRPr="00196484">
        <w:rPr>
          <w:rFonts w:ascii="Times New Roman" w:hAnsi="Times New Roman" w:cs="Times New Roman"/>
          <w:sz w:val="28"/>
          <w:szCs w:val="28"/>
        </w:rPr>
        <w:t>применения судами особого порядка судебного разбирательства уголовных дел при заключении досудебного соглашения о сотрудничестве» дал разъяснение, что «потерпевший вправе… высказывать свое мнение по вопросу об особом порядке судебного разбирательства при досудебном соглашении о сотрудничестве… При этом… возражение потерпевшего против особого порядка проведения судебного заседания… само по себе не является основанием для рассмотрения дела в общем порядке»</w:t>
      </w:r>
      <w:r w:rsidR="00805D00">
        <w:rPr>
          <w:rStyle w:val="a7"/>
          <w:rFonts w:ascii="Times New Roman" w:hAnsi="Times New Roman" w:cs="Times New Roman"/>
          <w:sz w:val="28"/>
          <w:szCs w:val="28"/>
        </w:rPr>
        <w:footnoteReference w:id="66"/>
      </w:r>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Такой перекос в сторону облегчения и упрощения процесса заключения подобных соглашений, за счет прав и законных интересов потерпевших принято обозначать как одну из самых главных проблем применения досудебного соглашения о сотрудничестве в условиях российской правовой системы.</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Среди ученых, занимающихся исследованием рассматриваемого правового института, нет единства по данному вопросу; одни приходят к выводу, что положения гл. 40.1 УПК РФ существенно ограничивают права потерпевшей стороны.</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Так, например, «Парфенов В.Н. указывает, что именно потерпевший претерпевает неблагоприятные последствия, связанные с совершением в отношении него преступления, и именно он должен иметь исключительную возможность определить, заслуживает ли подсудимый снижения срока или </w:t>
      </w:r>
      <w:r w:rsidRPr="00196484">
        <w:rPr>
          <w:rFonts w:ascii="Times New Roman" w:hAnsi="Times New Roman" w:cs="Times New Roman"/>
          <w:sz w:val="28"/>
          <w:szCs w:val="28"/>
        </w:rPr>
        <w:lastRenderedPageBreak/>
        <w:t>размера наказания, предусмотренного за его деяние соответствующей нормой уголовного закона»</w:t>
      </w:r>
      <w:r w:rsidRPr="00196484">
        <w:rPr>
          <w:rStyle w:val="a7"/>
          <w:rFonts w:ascii="Times New Roman" w:hAnsi="Times New Roman" w:cs="Times New Roman"/>
          <w:sz w:val="28"/>
          <w:szCs w:val="28"/>
        </w:rPr>
        <w:footnoteReference w:id="67"/>
      </w:r>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Другие авторы отмечают, что «соглашение о досудебном сотрудничестве заключается не в частных интересах конкретного потерпевшего, а исключительно в публичных интересах, в основе которых лежит не только скорейшее разрешение социального конфликта, но и по возможности полное раскрытие преступления, изобличение максимального числа виновных. Очевидно, что в таких ситуациях интересы общества и конкретного потерпевшего могут не совпадать»</w:t>
      </w:r>
      <w:r w:rsidRPr="00196484">
        <w:rPr>
          <w:rStyle w:val="a7"/>
          <w:rFonts w:ascii="Times New Roman" w:hAnsi="Times New Roman" w:cs="Times New Roman"/>
          <w:sz w:val="28"/>
          <w:szCs w:val="28"/>
        </w:rPr>
        <w:footnoteReference w:id="68"/>
      </w:r>
      <w:r w:rsidRPr="00196484">
        <w:rPr>
          <w:rFonts w:ascii="Times New Roman" w:hAnsi="Times New Roman" w:cs="Times New Roman"/>
          <w:sz w:val="28"/>
          <w:szCs w:val="28"/>
        </w:rPr>
        <w:t>.</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Возникает закономерный вопрос: «Так ли не прав законодатель, определяя именно такую роль для потерпевшей стороны в процессе реализации досудебного соглашения о сотрудничестве?» Ведь существуют обстоятельства, свидетельствующие о том, что сложившаяся ситуация является не упущением законотворцев, а вполне обоснованным решением.</w:t>
      </w:r>
    </w:p>
    <w:p w:rsidR="00515A28" w:rsidRPr="00196484" w:rsidRDefault="00515A28" w:rsidP="00515A28">
      <w:pPr>
        <w:spacing w:after="0" w:line="360" w:lineRule="auto"/>
        <w:ind w:firstLine="709"/>
        <w:jc w:val="both"/>
        <w:rPr>
          <w:rFonts w:ascii="Times New Roman" w:eastAsiaTheme="minorEastAsia" w:hAnsi="Times New Roman" w:cs="Times New Roman"/>
          <w:sz w:val="28"/>
          <w:szCs w:val="28"/>
          <w:lang w:eastAsia="ru-RU"/>
        </w:rPr>
      </w:pPr>
      <w:r w:rsidRPr="00196484">
        <w:rPr>
          <w:rFonts w:ascii="Times New Roman" w:eastAsiaTheme="minorEastAsia" w:hAnsi="Times New Roman" w:cs="Times New Roman"/>
          <w:sz w:val="28"/>
          <w:szCs w:val="28"/>
          <w:lang w:eastAsia="ru-RU"/>
        </w:rPr>
        <w:t xml:space="preserve">1. Бесспорен тот факт, что реализацию досудебного соглашения о сотрудничестве нельзя рассматривать в отрыве от общего назначения уголовного судопроизводства. </w:t>
      </w:r>
    </w:p>
    <w:p w:rsidR="00515A28" w:rsidRPr="00196484" w:rsidRDefault="00515A28" w:rsidP="00515A28">
      <w:pPr>
        <w:spacing w:after="0" w:line="360" w:lineRule="auto"/>
        <w:ind w:firstLine="709"/>
        <w:jc w:val="both"/>
        <w:rPr>
          <w:rFonts w:ascii="Times New Roman" w:eastAsiaTheme="minorEastAsia" w:hAnsi="Times New Roman" w:cs="Times New Roman"/>
          <w:sz w:val="28"/>
          <w:szCs w:val="28"/>
          <w:lang w:eastAsia="ru-RU"/>
        </w:rPr>
      </w:pPr>
      <w:r w:rsidRPr="00196484">
        <w:rPr>
          <w:rFonts w:ascii="Times New Roman" w:hAnsi="Times New Roman" w:cs="Times New Roman"/>
          <w:sz w:val="28"/>
          <w:szCs w:val="28"/>
        </w:rPr>
        <w:t xml:space="preserve">Так, подп. 1 ч. 1 ст. 6 УПК РФ предусматривает, что «уголовное судопроизводство имеет своим назначением защиту прав и законных интересов лиц и организаций, потерпевших от преступлений», однако можно обратиться к ч. 3 ст. 55 Конституции РФ, в соответствии с которой «права и свободы человека и гражданина могут быть ограничены федеральным законом </w:t>
      </w:r>
      <w:r w:rsidRPr="00196484">
        <w:rPr>
          <w:rFonts w:ascii="Times New Roman" w:hAnsi="Times New Roman" w:cs="Times New Roman"/>
          <w:sz w:val="28"/>
          <w:szCs w:val="28"/>
        </w:rPr>
        <w:lastRenderedPageBreak/>
        <w:t>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196484">
        <w:rPr>
          <w:rStyle w:val="a7"/>
          <w:rFonts w:ascii="Times New Roman" w:hAnsi="Times New Roman" w:cs="Times New Roman"/>
          <w:sz w:val="28"/>
          <w:szCs w:val="28"/>
        </w:rPr>
        <w:footnoteReference w:id="69"/>
      </w:r>
      <w:r w:rsidRPr="00196484">
        <w:rPr>
          <w:rFonts w:ascii="Times New Roman" w:hAnsi="Times New Roman" w:cs="Times New Roman"/>
          <w:sz w:val="28"/>
          <w:szCs w:val="28"/>
        </w:rPr>
        <w:t>.</w:t>
      </w:r>
      <w:r w:rsidRPr="00196484">
        <w:rPr>
          <w:rFonts w:ascii="Times New Roman" w:eastAsiaTheme="minorEastAsia" w:hAnsi="Times New Roman" w:cs="Times New Roman"/>
          <w:sz w:val="28"/>
          <w:szCs w:val="28"/>
          <w:lang w:eastAsia="ru-RU"/>
        </w:rPr>
        <w:t xml:space="preserve"> Как уже отмечалось выше одной из главных целей принятия Федеральный закон от 29 июня 2009 г. № 141-ФЗ «О внесении изменений в Уголовный кодекс Российской Федерации и Уголовно-процессуальный кодекс Российской Федерации» является, например, противодействие наркопреступлениям в организованных формах их проявлений, что в сущности можно расценивать как способ обеспечения безопасности государства.</w:t>
      </w:r>
    </w:p>
    <w:p w:rsidR="00515A28" w:rsidRPr="00196484" w:rsidRDefault="00515A28" w:rsidP="00515A28">
      <w:pPr>
        <w:spacing w:after="0" w:line="360" w:lineRule="auto"/>
        <w:ind w:firstLine="709"/>
        <w:jc w:val="both"/>
        <w:rPr>
          <w:rFonts w:ascii="Times New Roman" w:eastAsiaTheme="minorEastAsia" w:hAnsi="Times New Roman" w:cs="Times New Roman"/>
          <w:sz w:val="28"/>
          <w:szCs w:val="28"/>
          <w:lang w:eastAsia="ru-RU"/>
        </w:rPr>
      </w:pPr>
      <w:r w:rsidRPr="00196484">
        <w:rPr>
          <w:rFonts w:ascii="Times New Roman" w:eastAsiaTheme="minorEastAsia" w:hAnsi="Times New Roman" w:cs="Times New Roman"/>
          <w:sz w:val="28"/>
          <w:szCs w:val="28"/>
          <w:lang w:eastAsia="ru-RU"/>
        </w:rPr>
        <w:t>2. Н.А. Дудина приходит к выводу, что «соглашение в уголовном судопроизводстве - это новая правовая форма публичных договорных отношений, базирующихся на сочетании императивного и диспозитивного методов правового регулирования, которая позволяет согласовывать разнонаправленные интересы участников со стороны обвинения и защиты для достижения публичных целей уголовного процесса»</w:t>
      </w:r>
      <w:r w:rsidRPr="00196484">
        <w:rPr>
          <w:rStyle w:val="a7"/>
          <w:rFonts w:ascii="Times New Roman" w:eastAsiaTheme="minorEastAsia" w:hAnsi="Times New Roman" w:cs="Times New Roman"/>
          <w:sz w:val="28"/>
          <w:szCs w:val="28"/>
          <w:lang w:eastAsia="ru-RU"/>
        </w:rPr>
        <w:footnoteReference w:id="70"/>
      </w:r>
      <w:r w:rsidRPr="00196484">
        <w:rPr>
          <w:rFonts w:ascii="Times New Roman" w:eastAsiaTheme="minorEastAsia" w:hAnsi="Times New Roman" w:cs="Times New Roman"/>
          <w:sz w:val="28"/>
          <w:szCs w:val="28"/>
          <w:lang w:eastAsia="ru-RU"/>
        </w:rPr>
        <w:t xml:space="preserve">. С этим утверждением сложно не согласиться, особенно учитывая положения гл. 40.1 УПК РФ (в частности, ст. 317.2, ст. 317.3, ст. 317.5, ч. 3 ст. 317.7 УПК РФ), определяющие полномочия прокурора в процессе реализации механизма досудебного соглашения о сотрудничестве, анализ которых позволяет говорить, что именно прокурор в данном случае является основным субъектом, от которого зависит возможное сотрудничество с подозреваемым (обвиняемым), поскольку он выступает от имени государства, общества, и в защиту, прежде всего, их интересов, а не интересов потерпевшего.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3. И.Р. Вальшина отмечает, что «Россия, в нарушение международных гарантий обеспечения прав потерпевшего, исключила его из числа заключающих досудебное соглашение о сотрудничестве»</w:t>
      </w:r>
      <w:r w:rsidRPr="00196484">
        <w:rPr>
          <w:rStyle w:val="a7"/>
          <w:rFonts w:ascii="Times New Roman" w:hAnsi="Times New Roman" w:cs="Times New Roman"/>
          <w:sz w:val="28"/>
          <w:szCs w:val="28"/>
        </w:rPr>
        <w:footnoteReference w:id="71"/>
      </w:r>
      <w:r w:rsidRPr="00196484">
        <w:rPr>
          <w:rFonts w:ascii="Times New Roman" w:hAnsi="Times New Roman" w:cs="Times New Roman"/>
          <w:sz w:val="28"/>
          <w:szCs w:val="28"/>
        </w:rPr>
        <w:t>. Впрочем, «такой подход законодателя можно встретить в некоторых штатах США, а также в законодательстве Италии»</w:t>
      </w:r>
      <w:r w:rsidRPr="00196484">
        <w:rPr>
          <w:rStyle w:val="a7"/>
          <w:rFonts w:ascii="Times New Roman" w:hAnsi="Times New Roman" w:cs="Times New Roman"/>
          <w:sz w:val="28"/>
          <w:szCs w:val="28"/>
        </w:rPr>
        <w:footnoteReference w:id="72"/>
      </w:r>
      <w:r w:rsidRPr="00196484">
        <w:rPr>
          <w:rFonts w:ascii="Times New Roman" w:hAnsi="Times New Roman" w:cs="Times New Roman"/>
          <w:sz w:val="28"/>
          <w:szCs w:val="28"/>
        </w:rPr>
        <w:t>. Следовательно, российская правовая система в своем варианте решения рассматриваемого вопроса в рамках международно-правового аспекта не одинока.</w:t>
      </w:r>
    </w:p>
    <w:p w:rsidR="00515A28" w:rsidRPr="00196484" w:rsidRDefault="00515A28" w:rsidP="00515A28">
      <w:pPr>
        <w:spacing w:after="0" w:line="360" w:lineRule="auto"/>
        <w:ind w:firstLine="709"/>
        <w:jc w:val="both"/>
        <w:rPr>
          <w:rFonts w:ascii="Times New Roman" w:eastAsiaTheme="minorEastAsia" w:hAnsi="Times New Roman" w:cs="Times New Roman"/>
          <w:sz w:val="28"/>
          <w:szCs w:val="28"/>
          <w:lang w:eastAsia="ru-RU"/>
        </w:rPr>
      </w:pPr>
      <w:r w:rsidRPr="00196484">
        <w:rPr>
          <w:rFonts w:ascii="Times New Roman" w:eastAsiaTheme="minorEastAsia" w:hAnsi="Times New Roman" w:cs="Times New Roman"/>
          <w:sz w:val="28"/>
          <w:szCs w:val="28"/>
          <w:lang w:eastAsia="ru-RU"/>
        </w:rPr>
        <w:t xml:space="preserve">4. Досудебное соглашение о сотрудничестве по своим сущностным характеристикам базируется на правовом институте «сделка», который своими корнями уходит в гражданское право, поэтому можно проанализировать сложившуюся ситуацию и через призму гражданско-правовых норм, регулирующих договорные отношения. Например, любой отдельно взятый гражданско-правовой договор помимо заранее определенного влияния на своих контрагентов оказывает специфическое воздействие и на других участников гражданского оборота, именуемых третьими лицами. Третьим лицом в данном случае признается лицо, хоть и не относящееся к числу контрагентов, но находящееся в юридической связи с одной из сторон либо с обоими.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eastAsiaTheme="minorEastAsia" w:hAnsi="Times New Roman" w:cs="Times New Roman"/>
          <w:sz w:val="28"/>
          <w:szCs w:val="28"/>
          <w:lang w:eastAsia="ru-RU"/>
        </w:rPr>
        <w:t xml:space="preserve">Аналогию с правовым статусом третьих лиц в гражданском законодательстве можно провести с ролью потерпевшей стороны в процессе реализации досудебного соглашения о сотрудничестве. Это отчасти подтверждается позицией, изложенной Конституционным Судом РФ в своем </w:t>
      </w:r>
      <w:r w:rsidRPr="00196484">
        <w:rPr>
          <w:rFonts w:ascii="Times New Roman" w:hAnsi="Times New Roman" w:cs="Times New Roman"/>
          <w:sz w:val="28"/>
          <w:szCs w:val="28"/>
        </w:rPr>
        <w:t xml:space="preserve">Определении от 02.11.2011 г. № 1418-О-О, которая предусматривает, что, потерпевший при проведении судебного заседания в порядке, </w:t>
      </w:r>
      <w:r w:rsidRPr="00196484">
        <w:rPr>
          <w:rFonts w:ascii="Times New Roman" w:hAnsi="Times New Roman" w:cs="Times New Roman"/>
          <w:sz w:val="28"/>
          <w:szCs w:val="28"/>
        </w:rPr>
        <w:lastRenderedPageBreak/>
        <w:t>предусмотренном ст. 317.7 УПК РФ вправе: отстаивать свою позицию по существу рассматриваемых вопросов; возражать против рассмотрения данного уголовного дела в особом порядке; а в случае несогласия с принятым решением по его ходатайству - обжаловать это решение в вышестоящий суд.</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5. Уголовное дело в отношении лица, заключившего досудебное соглашение о сотрудничестве, рассматривается в особом порядке, урегулированном гл. 40.1 УПК РФ. Этот особый порядок необходимо отличать от особого порядка судебного разбирательства, предусмотренного гл. 40 УПК РФ. В определенном смысле оба этих порядка являются родственными, поскольку первый базируется на общих положениях второго, к тому же оба преследуют цель упрощение и ускорение порядка уголовного судопроизводства, при этом особый порядок гл. 40 УПК РФ предусматривает средства защиты интересов потерпевшей стороны, а гл. 40.1 УПК РФ такими средствами не располагает. </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Тем не менее, представляется, что это намеренное решение законодателя, поскольку такая задача, как достижение процессуальной экономии, в контексте рассматриваемых правовых институтов обладает разновеликим значением, так как, если, существование гл. 40 УПК РФ предопределенно именно этой идеей, то вот для гл. 40.1 УПК РФ она является второстепенной, поскольку первоочередное значение здесь приобретает борьба с организованной преступностью.</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В результате всего вышесказанного можно сделать вывод, что, несмотря на порой непоследовательное с точки зрения юридической техники правовое регулирование института досудебного соглашения о сотрудничестве относительно статуса потерпевшей стороны, оно по своему содержательному наполнению в целом соответствует целям, заявленным авторами ранее указанного закона. </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805D00">
      <w:pPr>
        <w:spacing w:after="0" w:line="360" w:lineRule="auto"/>
        <w:ind w:firstLine="709"/>
        <w:jc w:val="center"/>
        <w:rPr>
          <w:rFonts w:ascii="Times New Roman" w:hAnsi="Times New Roman" w:cs="Times New Roman"/>
          <w:b/>
          <w:sz w:val="28"/>
          <w:szCs w:val="28"/>
        </w:rPr>
      </w:pPr>
      <w:r w:rsidRPr="00196484">
        <w:rPr>
          <w:rFonts w:ascii="Times New Roman" w:hAnsi="Times New Roman" w:cs="Times New Roman"/>
          <w:b/>
          <w:sz w:val="28"/>
          <w:szCs w:val="28"/>
        </w:rPr>
        <w:lastRenderedPageBreak/>
        <w:t>Библиографический список</w:t>
      </w:r>
    </w:p>
    <w:p w:rsidR="00515A28" w:rsidRPr="00196484" w:rsidRDefault="00515A28" w:rsidP="00515A28">
      <w:pPr>
        <w:spacing w:after="0" w:line="360" w:lineRule="auto"/>
        <w:ind w:firstLine="709"/>
        <w:jc w:val="both"/>
        <w:rPr>
          <w:rFonts w:ascii="Times New Roman" w:hAnsi="Times New Roman" w:cs="Times New Roman"/>
          <w:b/>
          <w:i/>
          <w:sz w:val="28"/>
          <w:szCs w:val="28"/>
        </w:rPr>
      </w:pPr>
      <w:r w:rsidRPr="00196484">
        <w:rPr>
          <w:rFonts w:ascii="Times New Roman" w:hAnsi="Times New Roman" w:cs="Times New Roman"/>
          <w:b/>
          <w:i/>
          <w:sz w:val="28"/>
          <w:szCs w:val="28"/>
        </w:rPr>
        <w:t>Нормативные правовые акты и иные официальные документы</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1. Конституция Российской Федерации. // Российская газета. 1993 г. 25 декабря.</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2. Уголовно-процессуальный кодекс Российской Федерации (УПК РФ) от 18.12.2001 № 174-ФЗ. // Российская газета. 2001 г. 22 декабря.</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3. Гражданский кодекс Российской Федерации (часть первая) (ГК РФ) от 30.11.1994 г. № 51-ФЗ. // Собрание законодательства Российской Федерации. 05.12.1994 г. № 32. С. 3301.</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4. Федеральный закон от 29 июня 2009 г. № 141-ФЗ № «О внесении изменений в Уголовный кодекс Российской Федерации и Уголовно-процессуальный кодекс Российской Федерации». // Собрание законодательства Российской Федерации. 29.06.2009 г. № 26. С. 3139.</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5. Пояснительная записка к проекту федерального закона № 485937-4 «О внесении изменений в Уголовный кодекс Российской Федерации и Уголовно-процессуальный кодекс Российской Федерации» (о введении особого порядка вынесения судебного решения при заключении досудебного соглашения о сотрудничестве)» [Электронный ресурс] - Режим доступа. - URL: https://clck.ru/DgxSx (дата обращения: 30.06.2018).</w:t>
      </w:r>
    </w:p>
    <w:p w:rsidR="00515A28" w:rsidRPr="00196484" w:rsidRDefault="00515A28" w:rsidP="00515A28">
      <w:pPr>
        <w:spacing w:after="0" w:line="360" w:lineRule="auto"/>
        <w:ind w:firstLine="709"/>
        <w:jc w:val="both"/>
        <w:rPr>
          <w:rFonts w:ascii="Times New Roman" w:hAnsi="Times New Roman" w:cs="Times New Roman"/>
          <w:b/>
          <w:i/>
          <w:sz w:val="28"/>
          <w:szCs w:val="28"/>
        </w:rPr>
      </w:pPr>
      <w:r w:rsidRPr="00196484">
        <w:rPr>
          <w:rFonts w:ascii="Times New Roman" w:hAnsi="Times New Roman" w:cs="Times New Roman"/>
          <w:b/>
          <w:i/>
          <w:sz w:val="28"/>
          <w:szCs w:val="28"/>
        </w:rPr>
        <w:t>Специальная литература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eastAsiaTheme="minorEastAsia" w:hAnsi="Times New Roman" w:cs="Times New Roman"/>
          <w:sz w:val="28"/>
          <w:szCs w:val="28"/>
          <w:lang w:eastAsia="ru-RU"/>
        </w:rPr>
        <w:t>6. Вальшина И.Р. Некоторые проблемные аспекты досудебного соглашения о сотрудничестве и пути их решения. // Евразийская адвокатура. - Уфа: Евразийский научно-исследовательский институт проблем права - 2014. - № 5 (12). - С. 29-32.</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7. Грибунов О.П. Криминалистические аспекты досудебного соглашения о сотрудничестве. // </w:t>
      </w:r>
      <w:r w:rsidRPr="00196484">
        <w:rPr>
          <w:rFonts w:ascii="Times New Roman" w:eastAsiaTheme="minorEastAsia" w:hAnsi="Times New Roman" w:cs="Times New Roman"/>
          <w:sz w:val="28"/>
          <w:szCs w:val="28"/>
          <w:lang w:eastAsia="ru-RU"/>
        </w:rPr>
        <w:t>Вестник Томского государственного университета. - Томск: Национальный исследовательский Томский государственный университет. - 2017. - № 420. - С. 150-153.</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lastRenderedPageBreak/>
        <w:t>8. Иванов М.А. Роль потерпевшего при реализации досудебного соглашения о сотрудничестве. // Современные научно-практические решения и подходы. - Уфа: Инфинити. - 2016. С. 59-67.</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9. Кузнецова Е.В. Проблемы обеспечения прав потерпевшего при заключении досудебного соглашения о сотрудничестве. // Тенденции реформирования судебной системы, действующего уголовного и уголовно-процессуального законодательства. - Орёл: Орловский юридический институт МВД Российской Федерации имени В.В. Лукьянова. - 2016. - С. 89-92.</w:t>
      </w:r>
    </w:p>
    <w:p w:rsidR="00515A28" w:rsidRPr="00196484" w:rsidRDefault="00515A28" w:rsidP="00515A28">
      <w:pPr>
        <w:spacing w:after="0" w:line="360" w:lineRule="auto"/>
        <w:ind w:firstLine="709"/>
        <w:jc w:val="both"/>
        <w:rPr>
          <w:rFonts w:ascii="Times New Roman" w:hAnsi="Times New Roman" w:cs="Times New Roman"/>
          <w:b/>
          <w:i/>
          <w:sz w:val="28"/>
          <w:szCs w:val="28"/>
        </w:rPr>
      </w:pPr>
      <w:r w:rsidRPr="00196484">
        <w:rPr>
          <w:rFonts w:ascii="Times New Roman" w:hAnsi="Times New Roman" w:cs="Times New Roman"/>
          <w:b/>
          <w:i/>
          <w:sz w:val="28"/>
          <w:szCs w:val="28"/>
        </w:rPr>
        <w:t>Судебная практика</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10. Определение Конституционного Суда РФ от 02.11.2011 № 1481-О-О «По жалобе граждан Ковальчука Владимира Степановича и Ковальчук Тамары Николаевны на нарушение их конституционных прав частью второй статьи 317.6 Уголовно-процессуального кодекса Российской Федерации» [Электронный ресурс] // СПС КонсультантПлюс. URL: https://clck.ru/DgxU3 (дата обращения: 30.06.2018).</w:t>
      </w:r>
    </w:p>
    <w:p w:rsidR="00515A28" w:rsidRPr="00196484"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11. Постановление Пленума Верховного Суда РФ от 28 июня 2012 г. № 16 «О практике применения судами особого порядка судебного разбирательства уголовных дел при заключении досудебного соглашения о сотрудничестве». // Российская газета. 2012 г. 11 июля.</w:t>
      </w: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Pr="00196484" w:rsidRDefault="00515A28" w:rsidP="00515A28">
      <w:pPr>
        <w:pStyle w:val="a5"/>
        <w:spacing w:line="360" w:lineRule="auto"/>
        <w:ind w:firstLine="709"/>
        <w:jc w:val="both"/>
        <w:rPr>
          <w:rFonts w:ascii="Times New Roman" w:hAnsi="Times New Roman" w:cs="Times New Roman"/>
          <w:sz w:val="28"/>
          <w:szCs w:val="28"/>
        </w:rPr>
      </w:pPr>
    </w:p>
    <w:p w:rsidR="00515A28" w:rsidRPr="00196484" w:rsidRDefault="00515A28" w:rsidP="00515A28">
      <w:pPr>
        <w:spacing w:after="0" w:line="360" w:lineRule="auto"/>
        <w:ind w:firstLine="709"/>
        <w:jc w:val="both"/>
        <w:rPr>
          <w:rFonts w:ascii="Times New Roman" w:hAnsi="Times New Roman" w:cs="Times New Roman"/>
          <w:sz w:val="28"/>
          <w:szCs w:val="28"/>
        </w:rPr>
      </w:pPr>
    </w:p>
    <w:p w:rsidR="00515A28" w:rsidRDefault="00515A28" w:rsidP="00515A28">
      <w:pPr>
        <w:spacing w:after="0" w:line="360" w:lineRule="auto"/>
        <w:ind w:firstLine="709"/>
        <w:jc w:val="both"/>
        <w:rPr>
          <w:rFonts w:ascii="Times New Roman" w:hAnsi="Times New Roman" w:cs="Times New Roman"/>
          <w:sz w:val="28"/>
          <w:szCs w:val="28"/>
        </w:rPr>
      </w:pPr>
      <w:r w:rsidRPr="00196484">
        <w:rPr>
          <w:rFonts w:ascii="Times New Roman" w:hAnsi="Times New Roman" w:cs="Times New Roman"/>
          <w:sz w:val="28"/>
          <w:szCs w:val="28"/>
        </w:rPr>
        <w:t xml:space="preserve">        </w:t>
      </w:r>
    </w:p>
    <w:p w:rsidR="0013388C" w:rsidRDefault="0013388C" w:rsidP="00515A28">
      <w:pPr>
        <w:spacing w:after="0" w:line="360" w:lineRule="auto"/>
        <w:ind w:firstLine="709"/>
        <w:jc w:val="both"/>
        <w:rPr>
          <w:rFonts w:ascii="Times New Roman" w:hAnsi="Times New Roman" w:cs="Times New Roman"/>
          <w:sz w:val="28"/>
          <w:szCs w:val="28"/>
        </w:rPr>
      </w:pPr>
    </w:p>
    <w:p w:rsidR="0013388C" w:rsidRDefault="0013388C" w:rsidP="00515A28">
      <w:pPr>
        <w:spacing w:after="0" w:line="360" w:lineRule="auto"/>
        <w:ind w:firstLine="709"/>
        <w:jc w:val="both"/>
        <w:rPr>
          <w:rFonts w:ascii="Times New Roman" w:hAnsi="Times New Roman" w:cs="Times New Roman"/>
          <w:sz w:val="28"/>
          <w:szCs w:val="28"/>
        </w:rPr>
      </w:pPr>
    </w:p>
    <w:p w:rsidR="0013388C" w:rsidRDefault="0013388C" w:rsidP="00515A28">
      <w:pPr>
        <w:spacing w:after="0" w:line="360" w:lineRule="auto"/>
        <w:ind w:firstLine="709"/>
        <w:jc w:val="both"/>
        <w:rPr>
          <w:rFonts w:ascii="Times New Roman" w:hAnsi="Times New Roman" w:cs="Times New Roman"/>
          <w:sz w:val="28"/>
          <w:szCs w:val="28"/>
        </w:rPr>
      </w:pPr>
    </w:p>
    <w:p w:rsidR="0013388C" w:rsidRDefault="0013388C" w:rsidP="00515A28">
      <w:pPr>
        <w:spacing w:after="0" w:line="360" w:lineRule="auto"/>
        <w:ind w:firstLine="709"/>
        <w:jc w:val="both"/>
        <w:rPr>
          <w:rFonts w:ascii="Times New Roman" w:hAnsi="Times New Roman" w:cs="Times New Roman"/>
          <w:sz w:val="28"/>
          <w:szCs w:val="28"/>
        </w:rPr>
      </w:pPr>
    </w:p>
    <w:p w:rsidR="0013388C" w:rsidRDefault="0013388C" w:rsidP="00515A28">
      <w:pPr>
        <w:spacing w:after="0" w:line="360" w:lineRule="auto"/>
        <w:ind w:firstLine="709"/>
        <w:jc w:val="both"/>
        <w:rPr>
          <w:rFonts w:ascii="Times New Roman" w:hAnsi="Times New Roman" w:cs="Times New Roman"/>
          <w:sz w:val="28"/>
          <w:szCs w:val="28"/>
        </w:rPr>
      </w:pPr>
    </w:p>
    <w:p w:rsidR="0013388C" w:rsidRDefault="0013388C" w:rsidP="00515A28">
      <w:pPr>
        <w:spacing w:after="0" w:line="360" w:lineRule="auto"/>
        <w:ind w:firstLine="709"/>
        <w:jc w:val="both"/>
        <w:rPr>
          <w:rFonts w:ascii="Times New Roman" w:hAnsi="Times New Roman" w:cs="Times New Roman"/>
          <w:sz w:val="28"/>
          <w:szCs w:val="28"/>
        </w:rPr>
      </w:pPr>
    </w:p>
    <w:p w:rsidR="0013388C" w:rsidRPr="0013388C" w:rsidRDefault="0013388C" w:rsidP="0013388C">
      <w:pPr>
        <w:ind w:firstLine="397"/>
        <w:jc w:val="both"/>
        <w:rPr>
          <w:rFonts w:ascii="Times New Roman" w:hAnsi="Times New Roman" w:cs="Times New Roman"/>
          <w:sz w:val="28"/>
          <w:szCs w:val="28"/>
          <w:lang w:val="en-US"/>
        </w:rPr>
      </w:pPr>
    </w:p>
    <w:p w:rsidR="0013388C" w:rsidRPr="0013388C" w:rsidRDefault="0013388C" w:rsidP="0013388C">
      <w:pPr>
        <w:tabs>
          <w:tab w:val="center" w:pos="4677"/>
          <w:tab w:val="left" w:pos="5940"/>
          <w:tab w:val="left" w:pos="6960"/>
        </w:tabs>
        <w:ind w:firstLine="397"/>
        <w:jc w:val="center"/>
        <w:rPr>
          <w:rFonts w:ascii="Times New Roman" w:hAnsi="Times New Roman" w:cs="Times New Roman"/>
          <w:bCs/>
          <w:i/>
          <w:spacing w:val="40"/>
          <w:sz w:val="28"/>
          <w:szCs w:val="28"/>
        </w:rPr>
      </w:pPr>
      <w:r w:rsidRPr="0013388C">
        <w:rPr>
          <w:rFonts w:ascii="Times New Roman" w:hAnsi="Times New Roman" w:cs="Times New Roman"/>
          <w:bCs/>
          <w:i/>
          <w:spacing w:val="40"/>
          <w:sz w:val="28"/>
          <w:szCs w:val="28"/>
        </w:rPr>
        <w:t>Научное издание</w:t>
      </w:r>
    </w:p>
    <w:p w:rsidR="0013388C" w:rsidRPr="0013388C" w:rsidRDefault="0013388C" w:rsidP="0013388C">
      <w:pPr>
        <w:tabs>
          <w:tab w:val="left" w:pos="3009"/>
        </w:tabs>
        <w:ind w:firstLine="397"/>
        <w:jc w:val="center"/>
        <w:rPr>
          <w:rFonts w:ascii="Times New Roman" w:hAnsi="Times New Roman" w:cs="Times New Roman"/>
          <w:sz w:val="28"/>
          <w:szCs w:val="28"/>
          <w:lang w:eastAsia="en-US"/>
        </w:rPr>
      </w:pPr>
    </w:p>
    <w:p w:rsidR="0013388C" w:rsidRPr="0013388C" w:rsidRDefault="0013388C" w:rsidP="0013388C">
      <w:pPr>
        <w:tabs>
          <w:tab w:val="left" w:pos="3009"/>
        </w:tabs>
        <w:ind w:firstLine="397"/>
        <w:jc w:val="center"/>
        <w:rPr>
          <w:rFonts w:ascii="Times New Roman" w:hAnsi="Times New Roman" w:cs="Times New Roman"/>
          <w:sz w:val="28"/>
          <w:szCs w:val="28"/>
          <w:lang w:eastAsia="en-US"/>
        </w:rPr>
      </w:pPr>
    </w:p>
    <w:p w:rsidR="0013388C" w:rsidRPr="0013388C" w:rsidRDefault="0013388C" w:rsidP="0013388C">
      <w:pPr>
        <w:tabs>
          <w:tab w:val="left" w:pos="3009"/>
        </w:tabs>
        <w:ind w:firstLine="397"/>
        <w:jc w:val="center"/>
        <w:rPr>
          <w:rFonts w:ascii="Times New Roman" w:hAnsi="Times New Roman" w:cs="Times New Roman"/>
          <w:sz w:val="28"/>
          <w:szCs w:val="28"/>
          <w:lang w:eastAsia="en-US"/>
        </w:rPr>
      </w:pPr>
    </w:p>
    <w:p w:rsidR="0013388C" w:rsidRPr="0013388C" w:rsidRDefault="0013388C" w:rsidP="0013388C">
      <w:pPr>
        <w:tabs>
          <w:tab w:val="left" w:pos="3009"/>
        </w:tabs>
        <w:ind w:firstLine="397"/>
        <w:jc w:val="center"/>
        <w:rPr>
          <w:rFonts w:ascii="Times New Roman" w:hAnsi="Times New Roman" w:cs="Times New Roman"/>
          <w:sz w:val="28"/>
          <w:szCs w:val="28"/>
          <w:lang w:eastAsia="en-US"/>
        </w:rPr>
      </w:pP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 xml:space="preserve">СБОРНИК </w:t>
      </w: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 xml:space="preserve">НАУЧНЫХ СТАТЕЙ </w:t>
      </w: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 xml:space="preserve">СТУДЕНТОВ МАГИСТРАТУРЫ </w:t>
      </w: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 xml:space="preserve">НАПРАВЛЕНИЯ </w:t>
      </w: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 xml:space="preserve">«ПРОБЛЕМЫ ПРАВООХРАНИТЕЛЬНОЙ </w:t>
      </w:r>
    </w:p>
    <w:p w:rsidR="0013388C" w:rsidRPr="0013388C" w:rsidRDefault="0013388C" w:rsidP="0013388C">
      <w:pPr>
        <w:ind w:firstLine="397"/>
        <w:jc w:val="center"/>
        <w:rPr>
          <w:rFonts w:ascii="Times New Roman" w:hAnsi="Times New Roman" w:cs="Times New Roman"/>
          <w:b/>
          <w:sz w:val="28"/>
          <w:szCs w:val="28"/>
        </w:rPr>
      </w:pPr>
      <w:r w:rsidRPr="0013388C">
        <w:rPr>
          <w:rFonts w:ascii="Times New Roman" w:hAnsi="Times New Roman" w:cs="Times New Roman"/>
          <w:b/>
          <w:sz w:val="28"/>
          <w:szCs w:val="28"/>
        </w:rPr>
        <w:t>И ПРАВОЗАЩИТНОЙ ДЕЯТЕЛЬНОСТИ»</w:t>
      </w:r>
    </w:p>
    <w:p w:rsidR="0013388C" w:rsidRPr="005A4CAD" w:rsidRDefault="0013388C" w:rsidP="0013388C">
      <w:pPr>
        <w:tabs>
          <w:tab w:val="left" w:pos="3009"/>
        </w:tabs>
        <w:ind w:firstLine="397"/>
        <w:jc w:val="center"/>
        <w:rPr>
          <w:rFonts w:cs="Times New Roman"/>
          <w:sz w:val="28"/>
          <w:szCs w:val="28"/>
          <w:lang w:eastAsia="en-US"/>
        </w:rPr>
      </w:pPr>
    </w:p>
    <w:p w:rsidR="0013388C" w:rsidRPr="005A4CAD" w:rsidRDefault="0013388C" w:rsidP="0013388C">
      <w:pPr>
        <w:tabs>
          <w:tab w:val="left" w:pos="3009"/>
        </w:tabs>
        <w:ind w:firstLine="397"/>
        <w:jc w:val="center"/>
        <w:rPr>
          <w:rFonts w:cs="Times New Roman"/>
          <w:sz w:val="28"/>
          <w:szCs w:val="28"/>
          <w:lang w:eastAsia="en-US"/>
        </w:rPr>
      </w:pPr>
    </w:p>
    <w:p w:rsidR="0013388C" w:rsidRPr="005A4CAD" w:rsidRDefault="0013388C" w:rsidP="0013388C">
      <w:pPr>
        <w:ind w:firstLine="397"/>
        <w:jc w:val="center"/>
        <w:rPr>
          <w:rFonts w:cs="Times New Roman"/>
          <w:sz w:val="28"/>
          <w:szCs w:val="28"/>
          <w:lang w:eastAsia="en-US"/>
        </w:rPr>
      </w:pPr>
    </w:p>
    <w:p w:rsidR="0013388C" w:rsidRPr="005A4CAD" w:rsidRDefault="0013388C" w:rsidP="0013388C">
      <w:pPr>
        <w:ind w:firstLine="397"/>
        <w:jc w:val="center"/>
        <w:rPr>
          <w:rFonts w:cs="Times New Roman"/>
          <w:sz w:val="28"/>
          <w:szCs w:val="28"/>
          <w:lang w:eastAsia="en-US"/>
        </w:rPr>
      </w:pPr>
    </w:p>
    <w:p w:rsidR="0013388C" w:rsidRPr="005A4CAD" w:rsidRDefault="0013388C" w:rsidP="0013388C">
      <w:pPr>
        <w:ind w:firstLine="397"/>
        <w:jc w:val="center"/>
        <w:rPr>
          <w:rFonts w:cs="Times New Roman"/>
          <w:sz w:val="28"/>
          <w:szCs w:val="28"/>
          <w:lang w:eastAsia="en-US"/>
        </w:rPr>
      </w:pPr>
    </w:p>
    <w:p w:rsidR="0013388C" w:rsidRPr="005A4CAD" w:rsidRDefault="0013388C" w:rsidP="0013388C">
      <w:pPr>
        <w:ind w:firstLine="397"/>
        <w:jc w:val="center"/>
        <w:rPr>
          <w:rFonts w:cs="Times New Roman"/>
          <w:sz w:val="28"/>
          <w:szCs w:val="28"/>
          <w:lang w:eastAsia="en-US"/>
        </w:rPr>
      </w:pPr>
    </w:p>
    <w:p w:rsidR="0013388C" w:rsidRPr="005A4CAD" w:rsidRDefault="0013388C" w:rsidP="0013388C">
      <w:pPr>
        <w:ind w:firstLine="397"/>
        <w:jc w:val="center"/>
        <w:rPr>
          <w:rFonts w:cs="Times New Roman"/>
          <w:sz w:val="28"/>
          <w:szCs w:val="28"/>
          <w:lang w:eastAsia="en-US"/>
        </w:rPr>
      </w:pPr>
    </w:p>
    <w:p w:rsidR="0013388C" w:rsidRPr="005A4CAD" w:rsidRDefault="0013388C" w:rsidP="0013388C">
      <w:pPr>
        <w:pStyle w:val="aa"/>
        <w:spacing w:after="0" w:line="240" w:lineRule="auto"/>
        <w:ind w:left="0" w:firstLine="397"/>
        <w:jc w:val="center"/>
        <w:rPr>
          <w:rFonts w:ascii="Times New Roman" w:hAnsi="Times New Roman"/>
          <w:sz w:val="28"/>
          <w:szCs w:val="28"/>
        </w:rPr>
      </w:pPr>
      <w:r w:rsidRPr="005A4CAD">
        <w:rPr>
          <w:rFonts w:ascii="Times New Roman" w:hAnsi="Times New Roman"/>
          <w:sz w:val="28"/>
          <w:szCs w:val="28"/>
        </w:rPr>
        <w:t>Издание в электронном виде</w:t>
      </w:r>
    </w:p>
    <w:p w:rsidR="0013388C" w:rsidRPr="005A4CAD" w:rsidRDefault="0013388C" w:rsidP="0013388C">
      <w:pPr>
        <w:ind w:firstLine="397"/>
        <w:jc w:val="center"/>
        <w:rPr>
          <w:rFonts w:cs="Times New Roman"/>
          <w:sz w:val="28"/>
          <w:szCs w:val="28"/>
        </w:rPr>
      </w:pPr>
    </w:p>
    <w:p w:rsidR="0013388C" w:rsidRPr="005A4CAD" w:rsidRDefault="0013388C" w:rsidP="0013388C">
      <w:pPr>
        <w:pStyle w:val="a8"/>
        <w:ind w:firstLine="397"/>
        <w:jc w:val="center"/>
        <w:rPr>
          <w:rFonts w:ascii="Times New Roman" w:hAnsi="Times New Roman" w:cs="Times New Roman"/>
          <w:sz w:val="28"/>
          <w:szCs w:val="28"/>
        </w:rPr>
      </w:pPr>
      <w:r w:rsidRPr="005A4CAD">
        <w:rPr>
          <w:rFonts w:ascii="Times New Roman" w:hAnsi="Times New Roman" w:cs="Times New Roman"/>
          <w:sz w:val="28"/>
          <w:szCs w:val="28"/>
        </w:rPr>
        <w:t xml:space="preserve">Подписано в печать </w:t>
      </w:r>
      <w:r>
        <w:rPr>
          <w:rFonts w:ascii="Times New Roman" w:hAnsi="Times New Roman" w:cs="Times New Roman"/>
          <w:sz w:val="28"/>
          <w:szCs w:val="28"/>
        </w:rPr>
        <w:t>06</w:t>
      </w:r>
      <w:r w:rsidRPr="005A4CAD">
        <w:rPr>
          <w:rFonts w:ascii="Times New Roman" w:hAnsi="Times New Roman" w:cs="Times New Roman"/>
          <w:sz w:val="28"/>
          <w:szCs w:val="28"/>
        </w:rPr>
        <w:t>.</w:t>
      </w:r>
      <w:r>
        <w:rPr>
          <w:rFonts w:ascii="Times New Roman" w:hAnsi="Times New Roman" w:cs="Times New Roman"/>
          <w:sz w:val="28"/>
          <w:szCs w:val="28"/>
        </w:rPr>
        <w:t>08</w:t>
      </w:r>
      <w:r w:rsidRPr="005A4CAD">
        <w:rPr>
          <w:rFonts w:ascii="Times New Roman" w:hAnsi="Times New Roman" w:cs="Times New Roman"/>
          <w:sz w:val="28"/>
          <w:szCs w:val="28"/>
        </w:rPr>
        <w:t>.201</w:t>
      </w:r>
      <w:r>
        <w:rPr>
          <w:rFonts w:ascii="Times New Roman" w:hAnsi="Times New Roman" w:cs="Times New Roman"/>
          <w:sz w:val="28"/>
          <w:szCs w:val="28"/>
        </w:rPr>
        <w:t>8</w:t>
      </w:r>
      <w:r w:rsidRPr="005A4CAD">
        <w:rPr>
          <w:rFonts w:ascii="Times New Roman" w:hAnsi="Times New Roman" w:cs="Times New Roman"/>
          <w:sz w:val="28"/>
          <w:szCs w:val="28"/>
        </w:rPr>
        <w:t>.</w:t>
      </w:r>
    </w:p>
    <w:p w:rsidR="0013388C" w:rsidRPr="005A4CAD" w:rsidRDefault="0013388C" w:rsidP="0013388C">
      <w:pPr>
        <w:pStyle w:val="a8"/>
        <w:ind w:firstLine="397"/>
        <w:jc w:val="center"/>
        <w:rPr>
          <w:rFonts w:ascii="Times New Roman" w:hAnsi="Times New Roman" w:cs="Times New Roman"/>
          <w:sz w:val="28"/>
          <w:szCs w:val="28"/>
        </w:rPr>
      </w:pPr>
      <w:r w:rsidRPr="005A4CAD">
        <w:rPr>
          <w:rFonts w:ascii="Times New Roman" w:hAnsi="Times New Roman" w:cs="Times New Roman"/>
          <w:sz w:val="28"/>
          <w:szCs w:val="28"/>
        </w:rPr>
        <w:t xml:space="preserve">Усл. печ. л. </w:t>
      </w:r>
      <w:r>
        <w:rPr>
          <w:rFonts w:ascii="Times New Roman" w:hAnsi="Times New Roman" w:cs="Times New Roman"/>
          <w:sz w:val="28"/>
          <w:szCs w:val="28"/>
        </w:rPr>
        <w:t>4</w:t>
      </w:r>
      <w:r w:rsidRPr="005A4CAD">
        <w:rPr>
          <w:rFonts w:ascii="Times New Roman" w:hAnsi="Times New Roman" w:cs="Times New Roman"/>
          <w:sz w:val="28"/>
          <w:szCs w:val="28"/>
        </w:rPr>
        <w:t>,</w:t>
      </w:r>
      <w:r>
        <w:rPr>
          <w:rFonts w:ascii="Times New Roman" w:hAnsi="Times New Roman" w:cs="Times New Roman"/>
          <w:sz w:val="28"/>
          <w:szCs w:val="28"/>
        </w:rPr>
        <w:t>125</w:t>
      </w:r>
      <w:r w:rsidRPr="005A4CAD">
        <w:rPr>
          <w:rFonts w:ascii="Times New Roman" w:hAnsi="Times New Roman" w:cs="Times New Roman"/>
          <w:sz w:val="28"/>
          <w:szCs w:val="28"/>
        </w:rPr>
        <w:t xml:space="preserve">.  Тираж  10.  Заказ № </w:t>
      </w:r>
      <w:r>
        <w:rPr>
          <w:rFonts w:ascii="Times New Roman" w:hAnsi="Times New Roman" w:cs="Times New Roman"/>
          <w:sz w:val="28"/>
          <w:szCs w:val="28"/>
        </w:rPr>
        <w:t>355</w:t>
      </w:r>
      <w:r w:rsidRPr="005A4CAD">
        <w:rPr>
          <w:rFonts w:ascii="Times New Roman" w:hAnsi="Times New Roman" w:cs="Times New Roman"/>
          <w:sz w:val="28"/>
          <w:szCs w:val="28"/>
        </w:rPr>
        <w:t>.</w:t>
      </w:r>
    </w:p>
    <w:p w:rsidR="0013388C" w:rsidRPr="005A4CAD" w:rsidRDefault="0013388C" w:rsidP="0013388C">
      <w:pPr>
        <w:pStyle w:val="a8"/>
        <w:ind w:firstLine="397"/>
        <w:jc w:val="center"/>
        <w:rPr>
          <w:rFonts w:ascii="Times New Roman" w:hAnsi="Times New Roman" w:cs="Times New Roman"/>
          <w:sz w:val="28"/>
          <w:szCs w:val="28"/>
        </w:rPr>
      </w:pPr>
      <w:r w:rsidRPr="005A4CAD">
        <w:rPr>
          <w:rFonts w:ascii="Times New Roman" w:hAnsi="Times New Roman" w:cs="Times New Roman"/>
          <w:sz w:val="28"/>
          <w:szCs w:val="28"/>
        </w:rPr>
        <w:t>Редакционно-издательское управление</w:t>
      </w:r>
    </w:p>
    <w:p w:rsidR="0013388C" w:rsidRPr="005A4CAD" w:rsidRDefault="0013388C" w:rsidP="0013388C">
      <w:pPr>
        <w:pStyle w:val="a8"/>
        <w:ind w:firstLine="397"/>
        <w:jc w:val="center"/>
        <w:rPr>
          <w:rFonts w:ascii="Times New Roman" w:hAnsi="Times New Roman" w:cs="Times New Roman"/>
          <w:sz w:val="28"/>
          <w:szCs w:val="28"/>
        </w:rPr>
      </w:pPr>
      <w:r w:rsidRPr="005A4CAD">
        <w:rPr>
          <w:rFonts w:ascii="Times New Roman" w:hAnsi="Times New Roman" w:cs="Times New Roman"/>
          <w:sz w:val="28"/>
          <w:szCs w:val="28"/>
        </w:rPr>
        <w:t>Тверского государственного университета</w:t>
      </w:r>
    </w:p>
    <w:p w:rsidR="0013388C" w:rsidRPr="005A4CAD" w:rsidRDefault="0013388C" w:rsidP="0013388C">
      <w:pPr>
        <w:pStyle w:val="a8"/>
        <w:ind w:firstLine="397"/>
        <w:jc w:val="center"/>
        <w:rPr>
          <w:rFonts w:ascii="Times New Roman" w:hAnsi="Times New Roman" w:cs="Times New Roman"/>
          <w:sz w:val="28"/>
          <w:szCs w:val="28"/>
        </w:rPr>
      </w:pPr>
      <w:r w:rsidRPr="005A4CAD">
        <w:rPr>
          <w:rFonts w:ascii="Times New Roman" w:hAnsi="Times New Roman" w:cs="Times New Roman"/>
          <w:sz w:val="28"/>
          <w:szCs w:val="28"/>
        </w:rPr>
        <w:t>Адрес: 170100, г. Тверь, Студенческий пер. 12, корпус Б.</w:t>
      </w:r>
    </w:p>
    <w:p w:rsidR="0013388C" w:rsidRPr="005A4CAD" w:rsidRDefault="0013388C" w:rsidP="0013388C">
      <w:pPr>
        <w:pStyle w:val="a8"/>
        <w:ind w:firstLine="397"/>
        <w:jc w:val="center"/>
        <w:rPr>
          <w:rFonts w:ascii="Times New Roman" w:hAnsi="Times New Roman" w:cs="Times New Roman"/>
          <w:sz w:val="28"/>
          <w:szCs w:val="28"/>
          <w:lang w:val="en-US"/>
        </w:rPr>
      </w:pPr>
      <w:r w:rsidRPr="005A4CAD">
        <w:rPr>
          <w:rFonts w:ascii="Times New Roman" w:hAnsi="Times New Roman" w:cs="Times New Roman"/>
          <w:sz w:val="28"/>
          <w:szCs w:val="28"/>
        </w:rPr>
        <w:t>Тел. РИУ (4822) 35-60-63.</w:t>
      </w:r>
    </w:p>
    <w:sectPr w:rsidR="0013388C" w:rsidRPr="005A4CAD" w:rsidSect="0004505B">
      <w:footerReference w:type="default" r:id="rId15"/>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B7" w:rsidRDefault="002152B7" w:rsidP="00536591">
      <w:pPr>
        <w:spacing w:after="0" w:line="240" w:lineRule="auto"/>
      </w:pPr>
      <w:r>
        <w:separator/>
      </w:r>
    </w:p>
  </w:endnote>
  <w:endnote w:type="continuationSeparator" w:id="0">
    <w:p w:rsidR="002152B7" w:rsidRDefault="002152B7" w:rsidP="0053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43">
    <w:altName w:val="Times New Roman"/>
    <w:charset w:val="CC"/>
    <w:family w:val="auto"/>
    <w:pitch w:val="variable"/>
  </w:font>
  <w:font w:name="font328">
    <w:altName w:val="Times New Roman"/>
    <w:charset w:val="CC"/>
    <w:family w:val="auto"/>
    <w:pitch w:val="variable"/>
  </w:font>
  <w:font w:name="Andale Sans UI">
    <w:altName w:val="Arial Unicode MS"/>
    <w:charset w:val="CC"/>
    <w:family w:val="auto"/>
    <w:pitch w:val="variable"/>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9094"/>
      <w:docPartObj>
        <w:docPartGallery w:val="Page Numbers (Bottom of Page)"/>
        <w:docPartUnique/>
      </w:docPartObj>
    </w:sdtPr>
    <w:sdtContent>
      <w:p w:rsidR="003A1D07" w:rsidRDefault="003A1D07">
        <w:pPr>
          <w:pStyle w:val="ae"/>
          <w:jc w:val="center"/>
        </w:pPr>
        <w:r>
          <w:fldChar w:fldCharType="begin"/>
        </w:r>
        <w:r>
          <w:instrText>PAGE   \* MERGEFORMAT</w:instrText>
        </w:r>
        <w:r>
          <w:fldChar w:fldCharType="separate"/>
        </w:r>
        <w:r w:rsidR="00F8342D">
          <w:rPr>
            <w:noProof/>
          </w:rPr>
          <w:t>67</w:t>
        </w:r>
        <w:r>
          <w:fldChar w:fldCharType="end"/>
        </w:r>
      </w:p>
    </w:sdtContent>
  </w:sdt>
  <w:p w:rsidR="003A1D07" w:rsidRDefault="003A1D0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B7" w:rsidRDefault="002152B7" w:rsidP="00536591">
      <w:pPr>
        <w:spacing w:after="0" w:line="240" w:lineRule="auto"/>
      </w:pPr>
      <w:r>
        <w:separator/>
      </w:r>
    </w:p>
  </w:footnote>
  <w:footnote w:type="continuationSeparator" w:id="0">
    <w:p w:rsidR="002152B7" w:rsidRDefault="002152B7" w:rsidP="00536591">
      <w:pPr>
        <w:spacing w:after="0" w:line="240" w:lineRule="auto"/>
      </w:pPr>
      <w:r>
        <w:continuationSeparator/>
      </w:r>
    </w:p>
  </w:footnote>
  <w:footnote w:id="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"Арбитражный процессуальный кодекс Российской Федерации" от 24.07.2002 N 95-ФЗ (ред. от 28.12.2017)//СПС Консультант Плюс</w:t>
      </w:r>
    </w:p>
  </w:footnote>
  <w:footnote w:id="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Приказ Генпрокуратуры России от 07.07.2017 N 473 "О реализации прокурорами полномочий в арбитражном процессе"//СПС Консультант Плюс</w:t>
      </w:r>
    </w:p>
  </w:footnote>
  <w:footnote w:id="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См.:</w:t>
      </w:r>
      <w:r w:rsidRPr="00196484">
        <w:rPr>
          <w:rFonts w:ascii="Times New Roman" w:hAnsi="Times New Roman" w:cs="Times New Roman"/>
          <w:sz w:val="24"/>
          <w:szCs w:val="24"/>
        </w:rPr>
        <w:t xml:space="preserve"> </w:t>
      </w:r>
      <w:hyperlink r:id="rId1" w:history="1">
        <w:r w:rsidRPr="00196484">
          <w:rPr>
            <w:rStyle w:val="a3"/>
            <w:rFonts w:ascii="Times New Roman" w:hAnsi="Times New Roman" w:cs="Times New Roman"/>
            <w:color w:val="auto"/>
            <w:sz w:val="24"/>
            <w:szCs w:val="24"/>
            <w:u w:val="none"/>
          </w:rPr>
          <w:t>http://kad.arbitr.ru/Card/c36022cf-0f0e-4e72-b223-a8741d7936c7</w:t>
        </w:r>
      </w:hyperlink>
      <w:r w:rsidRPr="00196484">
        <w:rPr>
          <w:rFonts w:ascii="Times New Roman" w:hAnsi="Times New Roman" w:cs="Times New Roman"/>
          <w:sz w:val="24"/>
          <w:szCs w:val="24"/>
        </w:rPr>
        <w:t xml:space="preserve"> (дата обращения 26.06.2018)</w:t>
      </w:r>
    </w:p>
  </w:footnote>
  <w:footnote w:id="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См.:</w:t>
      </w:r>
      <w:r w:rsidRPr="00196484">
        <w:rPr>
          <w:rFonts w:ascii="Times New Roman" w:hAnsi="Times New Roman" w:cs="Times New Roman"/>
          <w:sz w:val="24"/>
          <w:szCs w:val="24"/>
        </w:rPr>
        <w:t xml:space="preserve"> </w:t>
      </w:r>
      <w:hyperlink r:id="rId2" w:history="1">
        <w:r w:rsidRPr="00196484">
          <w:rPr>
            <w:rStyle w:val="a3"/>
            <w:rFonts w:ascii="Times New Roman" w:hAnsi="Times New Roman" w:cs="Times New Roman"/>
            <w:color w:val="auto"/>
            <w:sz w:val="24"/>
            <w:szCs w:val="24"/>
            <w:u w:val="none"/>
          </w:rPr>
          <w:t>http://kad.arbitr.ru/Card/2a0a9fa6-e3f3-457b-b34f-559c44cbdbc6</w:t>
        </w:r>
      </w:hyperlink>
      <w:r w:rsidRPr="00196484">
        <w:rPr>
          <w:rFonts w:ascii="Times New Roman" w:hAnsi="Times New Roman" w:cs="Times New Roman"/>
          <w:sz w:val="24"/>
          <w:szCs w:val="24"/>
        </w:rPr>
        <w:t xml:space="preserve"> (дата обращения 19.06.2018)</w:t>
      </w:r>
    </w:p>
  </w:footnote>
  <w:footnote w:id="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Русских И.Ю., Пушкина Т.Н. участие прокурора в арбитражном процессе // Вестник Удмуртского университета. Серия: экономика и право. 2016.№ 2-3. С. 183-190.</w:t>
      </w:r>
    </w:p>
  </w:footnote>
  <w:footnote w:id="6">
    <w:p w:rsidR="003A1D07" w:rsidRPr="00196484" w:rsidRDefault="003A1D07" w:rsidP="00196484">
      <w:pPr>
        <w:pStyle w:val="a8"/>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Основные показатели работы Арбитражного суда Тверской области за 2017 год: Отчет за 2017 г. [Электронный ресурс] / Официальный сайт арбитражного суда Тверской области URL: http://tver.arbitr.ru/node/3765 (дата обращения: 25.06.2018).</w:t>
      </w:r>
    </w:p>
  </w:footnote>
  <w:footnote w:id="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Фокин Е.А. Приказное производство в арбитражном процессе и доступность правосудия: проблемы взаимного влияния // Законы России: опыт, анализ, практика. 2017. N 9. С. 62 - 67.</w:t>
      </w:r>
    </w:p>
  </w:footnote>
  <w:footnote w:id="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Мирзоева Э. Р. Актуальные проблемы и перспективы развития приказного производства // Молодой ученый. — 2018. — №2. — С. 196-198. — URL https://moluch.ru/archive/188/47813/ (дата обращения: 24.06.2018.</w:t>
      </w:r>
    </w:p>
  </w:footnote>
  <w:footnote w:id="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ч. 3 ст. 229.5 "Арбитражный процессуальный кодекс Российской Федерации" от 24.07.2002 N 95-ФЗ (ред. от 28.12.2017) // "Собрание законодательства РФ", 29.07.2002, N 30, ст. 3012.</w:t>
      </w:r>
    </w:p>
  </w:footnote>
  <w:footnote w:id="10">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bCs/>
          <w:sz w:val="24"/>
          <w:szCs w:val="24"/>
        </w:rPr>
        <w:t xml:space="preserve"> </w:t>
      </w:r>
      <w:r w:rsidRPr="00196484">
        <w:rPr>
          <w:rFonts w:ascii="Times New Roman" w:hAnsi="Times New Roman" w:cs="Times New Roman"/>
          <w:bCs/>
          <w:sz w:val="24"/>
          <w:szCs w:val="24"/>
        </w:rPr>
        <w:t>См.: Постановление Арбитражного суда Западно-Сибирского округа от 29 августа 2017 г. N Ф04-3318/17 по делу N А45-10715/2017 // СПС «Гарант».</w:t>
      </w:r>
      <w:r w:rsidRPr="00196484">
        <w:rPr>
          <w:rFonts w:ascii="Times New Roman" w:hAnsi="Times New Roman" w:cs="Times New Roman"/>
          <w:sz w:val="24"/>
          <w:szCs w:val="24"/>
        </w:rPr>
        <w:t xml:space="preserve"> </w:t>
      </w:r>
    </w:p>
  </w:footnote>
  <w:footnote w:id="1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 xml:space="preserve">См.: Постановление Арбитражного суда Московского округа от 27 сентября 2017 г. N Ф05-13955/17 по делу N А40-48476/2017// СПС «Гарант». </w:t>
      </w:r>
    </w:p>
  </w:footnote>
  <w:footnote w:id="1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 xml:space="preserve">См.: </w:t>
      </w:r>
      <w:r w:rsidRPr="00196484">
        <w:rPr>
          <w:rFonts w:ascii="Times New Roman" w:eastAsia="Times New Roman" w:hAnsi="Times New Roman" w:cs="Times New Roman"/>
          <w:sz w:val="24"/>
          <w:szCs w:val="24"/>
        </w:rPr>
        <w:t>Постановление Арбитражного суда Московского округа от 28 июля 2017 г. N Ф05-8054/17 по делу N А40-18721/2017,Постановление Арбитражного суда Поволжского округа от 4 июля 2017 г. N Ф06-21960/17 по делу N А55-4473/2017, Постановление Арбитражного суда Московского округа от 2 июня 2017 г. N Ф05-7209/17 по делу N А40-12459/2017</w:t>
      </w:r>
      <w:r w:rsidRPr="00196484">
        <w:rPr>
          <w:rFonts w:ascii="Times New Roman" w:hAnsi="Times New Roman" w:cs="Times New Roman"/>
          <w:sz w:val="24"/>
          <w:szCs w:val="24"/>
        </w:rPr>
        <w:t>// СПС «Гарант».</w:t>
      </w:r>
    </w:p>
  </w:footnote>
  <w:footnote w:id="1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ч. 3, 4 ст. 229.5 "Арбитражный процессуальный кодекс Российской Федерации" от 24.07.2002 N 95-ФЗ (ред. от 28.12.2017) // "Собрание законодательства РФ", 29.07.2002, N 30, ст. 3012.</w:t>
      </w:r>
    </w:p>
  </w:footnote>
  <w:footnote w:id="1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п. 30 Постановления Пленума Верховного Суда РФ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"Российская газета", N 6, 13.01.2017.</w:t>
      </w:r>
    </w:p>
  </w:footnote>
  <w:footnote w:id="1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См. например.: Постановление Арбитражного суда Московского округа от 2 июня 2017 г. N Ф05-7209/17 по делу N А40-12459/2017 // СПС «Гарант».</w:t>
      </w:r>
    </w:p>
  </w:footnote>
  <w:footnote w:id="16">
    <w:p w:rsidR="003A1D07" w:rsidRPr="00196484" w:rsidRDefault="003A1D07" w:rsidP="00196484">
      <w:pPr>
        <w:pStyle w:val="a8"/>
        <w:spacing w:line="360" w:lineRule="auto"/>
        <w:jc w:val="both"/>
        <w:rPr>
          <w:rFonts w:ascii="Times New Roman" w:eastAsia="Times New Roman" w:hAnsi="Times New Roman" w:cs="Times New Roman"/>
          <w:sz w:val="24"/>
          <w:szCs w:val="24"/>
          <w:lang w:eastAsia="ru-RU"/>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 xml:space="preserve">См.: п. 16, 17 Постановления Пленума Верховного Суда Российской Федерации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w:t>
      </w:r>
      <w:r w:rsidRPr="00196484">
        <w:rPr>
          <w:rFonts w:ascii="Times New Roman" w:eastAsia="Times New Roman" w:hAnsi="Times New Roman" w:cs="Times New Roman"/>
          <w:sz w:val="24"/>
          <w:szCs w:val="24"/>
          <w:lang w:eastAsia="ru-RU"/>
        </w:rPr>
        <w:t>"Российская газета", N 6, 13.01.2017</w:t>
      </w:r>
      <w:r w:rsidRPr="00196484">
        <w:rPr>
          <w:rFonts w:ascii="Times New Roman" w:hAnsi="Times New Roman" w:cs="Times New Roman"/>
          <w:sz w:val="24"/>
          <w:szCs w:val="24"/>
        </w:rPr>
        <w:t>.</w:t>
      </w:r>
    </w:p>
  </w:footnote>
  <w:footnote w:id="1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См.: </w:t>
      </w:r>
      <w:r w:rsidRPr="00196484">
        <w:rPr>
          <w:rFonts w:ascii="Times New Roman" w:hAnsi="Times New Roman" w:cs="Times New Roman"/>
          <w:bCs/>
          <w:sz w:val="24"/>
          <w:szCs w:val="24"/>
        </w:rPr>
        <w:t>Постановление Арбитражного суда Западно-Сибирского округа от 29 августа 2017 г. N Ф04-3318/17 по делу N А45-10715/2017 // СПС «Гарант».</w:t>
      </w:r>
    </w:p>
  </w:footnote>
  <w:footnote w:id="1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См.: п. 33 Постановления Пленума Верховного Суда РФ от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"Российская газета", N 6, 13.01.2017.</w:t>
      </w:r>
    </w:p>
  </w:footnote>
  <w:footnote w:id="1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См.: Определение Арбитражного суда Республики Адыгея от 17 февраля 2017 г. по делу N А01-2500/2016 // СПС «Гарант».</w:t>
      </w:r>
    </w:p>
  </w:footnote>
  <w:footnote w:id="20">
    <w:p w:rsidR="003A1D07" w:rsidRPr="00196484" w:rsidRDefault="003A1D07" w:rsidP="00196484">
      <w:pPr>
        <w:pStyle w:val="a5"/>
        <w:spacing w:line="360" w:lineRule="auto"/>
        <w:jc w:val="both"/>
        <w:rPr>
          <w:rFonts w:ascii="Times New Roman" w:hAnsi="Times New Roman" w:cs="Times New Roman"/>
          <w:b/>
          <w:bCs/>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См.: Постановление Арбитражного суда Московского округа от 27 сентября 2017 г. N Ф05-13955/17 по делу N А40-48476/2017 // СПС «Гарант».</w:t>
      </w:r>
    </w:p>
    <w:p w:rsidR="003A1D07" w:rsidRPr="00196484" w:rsidRDefault="003A1D07" w:rsidP="00196484">
      <w:pPr>
        <w:pStyle w:val="a5"/>
        <w:spacing w:line="360" w:lineRule="auto"/>
        <w:jc w:val="both"/>
        <w:rPr>
          <w:rFonts w:ascii="Times New Roman" w:hAnsi="Times New Roman" w:cs="Times New Roman"/>
          <w:sz w:val="24"/>
          <w:szCs w:val="24"/>
        </w:rPr>
      </w:pPr>
    </w:p>
  </w:footnote>
  <w:footnote w:id="2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Вехов В.Б. Электронные доказательства: проблемы теории и практики // Правопорядок: история, теория, практика. 2016. № 4 (11). С.48.</w:t>
      </w:r>
    </w:p>
  </w:footnote>
  <w:footnote w:id="2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Сергеев М.С. Правовое регулирование применения электронной информации и электронных носителей информации в уголовном судопроизводстве: отечественный и зарубежный опыт: Дис. … канд. юрид. наук. — Казань, 2018. С. 17</w:t>
      </w:r>
    </w:p>
  </w:footnote>
  <w:footnote w:id="2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Уголовный процесс: учебник для бакалавриата юридических вузов / под ред. О.И. Андреевой, А.Д. Назарова, Н.Г. Стойко и А.Г. Тузова. - Ростов н/Д: Феникс, 2015. С. 134</w:t>
      </w:r>
    </w:p>
  </w:footnote>
  <w:footnote w:id="2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напр.: Оконенко Р.И. Электронные доказательства как новое направление совершенствования российского уголовно-процессуального права // Актуальные проблемы российского права. 2015. № 3. С. 120-124; Бикмиев Р.Г., Бурганов Р.С. Собирание электронных доказательств в уголовном судопроизводстве // Информационное право. 2015, № 3 (45). С. 17 – 21.</w:t>
      </w:r>
    </w:p>
  </w:footnote>
  <w:footnote w:id="2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Ворожбит С.П. Электронные средства доказывания в гражданском и арбитражном процессе: Автореферат … канд. юрид. наук. СПб. 2011. С.7-8</w:t>
      </w:r>
    </w:p>
  </w:footnote>
  <w:footnote w:id="26">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Пастухов П. С. Электронное вещественное доказательство в уголовном судопроизводстве // Вестник Томского государственного университета. 2015. № 396. С. 150</w:t>
      </w:r>
    </w:p>
  </w:footnote>
  <w:footnote w:id="2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Сергеев М.С. Правовое регулирование применения электронной информации и электронных носителей информации в уголовном судопроизводстве: отечественный и зарубежный опыт: Дис. … канд. юрид. наук. — Казань, 2018. С. 158</w:t>
      </w:r>
    </w:p>
  </w:footnote>
  <w:footnote w:id="2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Ткачев А.В. Вопросы использования электронных носителей компьютерной информации в уголовном процессе в качестве доказательств иных документов // Известия Тульского государственного университета. Экономические и юридические науки. 2016. № 3. С.437, 440</w:t>
      </w:r>
    </w:p>
  </w:footnote>
  <w:footnote w:id="2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Краснова Л.Б. Электронные носители информации как вещественные доказательства // Известия тульского государственного университета. Экономические и юридические науки. 2013. №4-2.  С.255, 257</w:t>
      </w:r>
    </w:p>
  </w:footnote>
  <w:footnote w:id="30">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Апелляционное определение Московского городского суда от 05.10.2016 по делу № 10-14952/2016 // СПС Консультант Плюс</w:t>
      </w:r>
    </w:p>
  </w:footnote>
  <w:footnote w:id="3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Приговор Центрального районного суда г. Хабаровска  от 16.10.2017 по делу № 1-328/2017 // Судебные и нормативные акты РФ </w:t>
      </w:r>
    </w:p>
  </w:footnote>
  <w:footnote w:id="3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Федеральный закон от 28.07.2012 № 143-Ф3 «О внесении изменений в Уголовно-процессуальный кодекс Российской Федерации»  // Собрание законодательства РФ. 2012. № 31. С. 4332</w:t>
      </w:r>
    </w:p>
  </w:footnote>
  <w:footnote w:id="3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Постановление Ставропольского краевого суда от 20.03.2014 по делу № 22К-1260/2014 // Судебные и нормативные акты РФ; Апелляционное постановление Ставропольского краевого суда  от 27.07.2017г. по делу № 22-3381/2017 // СПС Консультант Плюс</w:t>
      </w:r>
    </w:p>
  </w:footnote>
  <w:footnote w:id="3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Межгосударственный стандарт ГОСТ 2.051-2013 «Единая система конструкторской документации. Электронные документы. Общие положения» (введен в действие приказом Федерального агентства по техническому регулированию и метрологии от 22 ноября 2013 г. № 1628-ст) // М.: Стандартинформ, 2014.</w:t>
      </w:r>
    </w:p>
  </w:footnote>
  <w:footnote w:id="3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Крюкова Т.С. Некоторые проблемы законодательного регулирования изъятия электронных носителей информации в процессе осуществления следственных действий // Право: история, теория, практика: материалы IV Междунар. науч. конф. (г. Санкт-Петербург, июль 2016 г.). 2016. С. 87</w:t>
      </w:r>
    </w:p>
  </w:footnote>
  <w:footnote w:id="36">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Приговор Череповецкого городского суда Вологодской области от 20.10.2017 по делу № 1-686/2017 // Судебные и нормативные акты РФ</w:t>
      </w:r>
    </w:p>
  </w:footnote>
  <w:footnote w:id="3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Приговор Ершовского районного суда Саратовской области от 23.09.2016 по делу № 1-101(1)/2016 // РосПравосудие</w:t>
      </w:r>
    </w:p>
  </w:footnote>
  <w:footnote w:id="3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Иванов Н.А. Доказательства и источники сведений в уголовном процессе: проблемы теории и практики: Монография – М.: Юрлитинформ, 2015. С. 96-97.</w:t>
      </w:r>
    </w:p>
  </w:footnote>
  <w:footnote w:id="3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См.: Апелляционное определение Судебной коллегии по уголовным делам Свердловского областного суда от 08.08.2016 по делу № 22-6494/2016 // СПС Консультант Плюс; Апелляционное определение Судебной коллегии по уголовным делам Оренбургского областного суда от 03.11.2016 по делу № 22-4229/2016 // РосПравосудие</w:t>
      </w:r>
    </w:p>
  </w:footnote>
  <w:footnote w:id="40">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Приговор Железнодорожного районного суда г. Улан-Удэ Республики Бурятия от 08.09.2017 по делу № 1-403/2017 // Судебные и нормативные акты РФ</w:t>
      </w:r>
    </w:p>
  </w:footnote>
  <w:footnote w:id="4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https://meduza.io/slides/ohota-na-vrachebnoe-soobschestvo</w:t>
      </w:r>
    </w:p>
  </w:footnote>
  <w:footnote w:id="4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Давыдовский И.В. Врачебные ошибки // Советская медицина 1941. № 3. С. 3-10</w:t>
      </w:r>
    </w:p>
  </w:footnote>
  <w:footnote w:id="4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w:t>
      </w:r>
      <w:r w:rsidRPr="00196484">
        <w:rPr>
          <w:rFonts w:ascii="Times New Roman" w:hAnsi="Times New Roman" w:cs="Times New Roman"/>
          <w:sz w:val="24"/>
          <w:szCs w:val="24"/>
          <w:shd w:val="clear" w:color="auto" w:fill="FFFFFF"/>
        </w:rPr>
        <w:t xml:space="preserve">Пашинян А.Г. </w:t>
      </w:r>
      <w:r w:rsidRPr="00196484">
        <w:rPr>
          <w:rFonts w:ascii="Times New Roman" w:hAnsi="Times New Roman" w:cs="Times New Roman"/>
          <w:sz w:val="24"/>
          <w:szCs w:val="24"/>
        </w:rPr>
        <w:t xml:space="preserve">О понятии «врачебные ошибки»// Медицинский совет №1 2009 </w:t>
      </w:r>
    </w:p>
  </w:footnote>
  <w:footnote w:id="4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Кодекс профессиональной этики врача Российской Федерации"(ред.</w:t>
      </w:r>
      <w:r>
        <w:rPr>
          <w:rFonts w:ascii="Times New Roman" w:hAnsi="Times New Roman" w:cs="Times New Roman"/>
          <w:sz w:val="24"/>
          <w:szCs w:val="24"/>
        </w:rPr>
        <w:t xml:space="preserve"> </w:t>
      </w:r>
      <w:r w:rsidRPr="00196484">
        <w:rPr>
          <w:rFonts w:ascii="Times New Roman" w:hAnsi="Times New Roman" w:cs="Times New Roman"/>
          <w:sz w:val="24"/>
          <w:szCs w:val="24"/>
        </w:rPr>
        <w:t>от 9.04.2018)</w:t>
      </w:r>
      <w:r w:rsidRPr="00196484">
        <w:rPr>
          <w:rFonts w:ascii="Times New Roman" w:hAnsi="Times New Roman" w:cs="Times New Roman"/>
          <w:b/>
          <w:sz w:val="24"/>
          <w:szCs w:val="24"/>
        </w:rPr>
        <w:t xml:space="preserve">. </w:t>
      </w:r>
      <w:r w:rsidRPr="00196484">
        <w:rPr>
          <w:rFonts w:ascii="Times New Roman" w:hAnsi="Times New Roman" w:cs="Times New Roman"/>
          <w:sz w:val="24"/>
          <w:szCs w:val="24"/>
        </w:rPr>
        <w:t>Принят Первым национальным съездом врачей Российской Федерации г. Москва,</w:t>
      </w:r>
      <w:r>
        <w:rPr>
          <w:rFonts w:ascii="Times New Roman" w:hAnsi="Times New Roman" w:cs="Times New Roman"/>
          <w:sz w:val="24"/>
          <w:szCs w:val="24"/>
        </w:rPr>
        <w:t xml:space="preserve"> </w:t>
      </w:r>
      <w:r w:rsidRPr="00196484">
        <w:rPr>
          <w:rFonts w:ascii="Times New Roman" w:hAnsi="Times New Roman" w:cs="Times New Roman"/>
          <w:sz w:val="24"/>
          <w:szCs w:val="24"/>
        </w:rPr>
        <w:t xml:space="preserve">05.10.2012  </w:t>
      </w:r>
      <w:r w:rsidRPr="00196484">
        <w:rPr>
          <w:rFonts w:ascii="Times New Roman" w:hAnsi="Times New Roman" w:cs="Times New Roman"/>
          <w:sz w:val="24"/>
          <w:szCs w:val="24"/>
          <w:lang w:val="en-US"/>
        </w:rPr>
        <w:t>http</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legalacts</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ru</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doc</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kodeks</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professionalnoi</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etiki</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vracha</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rossiiskoi</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federatsii</w:t>
      </w:r>
      <w:r w:rsidRPr="00196484">
        <w:rPr>
          <w:rFonts w:ascii="Times New Roman" w:hAnsi="Times New Roman" w:cs="Times New Roman"/>
          <w:sz w:val="24"/>
          <w:szCs w:val="24"/>
        </w:rPr>
        <w:t>-</w:t>
      </w:r>
      <w:r w:rsidRPr="00196484">
        <w:rPr>
          <w:rFonts w:ascii="Times New Roman" w:hAnsi="Times New Roman" w:cs="Times New Roman"/>
          <w:sz w:val="24"/>
          <w:szCs w:val="24"/>
          <w:lang w:val="en-US"/>
        </w:rPr>
        <w:t>prinjat</w:t>
      </w:r>
    </w:p>
  </w:footnote>
  <w:footnote w:id="4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Федеральный закон от 21. 11. 2011 №323-ФЗ (ред. от 07.03.2018) «Об основах охраны здоровья граждан в Российской Федерации» // Российская газета – Федеральный выпуск 23.11.2011 №5639(263)</w:t>
      </w:r>
    </w:p>
  </w:footnote>
  <w:footnote w:id="46">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Уголовный кодекс Российской Федерации» от 13.06.1996 № 63-ФЗ (ред. от 19.02.2018) // «Собрание законодательства РФ», 17.06.1996, № 25, ст. 2954.</w:t>
      </w:r>
    </w:p>
    <w:p w:rsidR="003A1D07" w:rsidRPr="00196484" w:rsidRDefault="003A1D07" w:rsidP="00196484">
      <w:pPr>
        <w:pStyle w:val="a5"/>
        <w:spacing w:line="360" w:lineRule="auto"/>
        <w:jc w:val="both"/>
        <w:rPr>
          <w:rFonts w:ascii="Times New Roman" w:hAnsi="Times New Roman" w:cs="Times New Roman"/>
          <w:sz w:val="24"/>
          <w:szCs w:val="24"/>
        </w:rPr>
      </w:pPr>
    </w:p>
  </w:footnote>
  <w:footnote w:id="4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Юсупов В.А. Пути совершенствования законодательства об административной ответственности в Российской Федерации // Вестник Евразийской академии административных наук. 2014. № 1. С. 10 - 13.</w:t>
      </w:r>
    </w:p>
  </w:footnote>
  <w:footnote w:id="4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«Кодекс Российской Федерации об административных правонарушениях» от 30.12.2001 № 195-ФЗ// СПС «КонсультантПлюс»</w:t>
      </w:r>
    </w:p>
  </w:footnote>
  <w:footnote w:id="4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Постановлении Конституционного Суда Российской Федерации от 25.02.2014 № 4-П// СПС «КонсультантПлюс»</w:t>
      </w:r>
    </w:p>
  </w:footnote>
  <w:footnote w:id="50">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Одинцова Л. Вопросы отграничения вовлечения несовершеннолетних в совершение антиобщественных действий от смежных составов преступлений // Уголовное право. 2013, № 6. С. 36 - 39.</w:t>
      </w:r>
    </w:p>
  </w:footnote>
  <w:footnote w:id="5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Танасейчук Я. В. К вопросу квалификации доведения до самоубийства // Новый юридический вестник. — 2017. — №2. — С. 53-57. — URL https://moluch.ru/th/9/archive/70/2710/.</w:t>
      </w:r>
    </w:p>
  </w:footnote>
  <w:footnote w:id="52">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Уголовный кодекс Швейцарии. СПб.: Изд-во «Юридический Центр-Пресс», 2002. 350 с.</w:t>
      </w:r>
    </w:p>
  </w:footnote>
  <w:footnote w:id="5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Уголовный кодекс Франции. СПб.: Изд-во «Юридический Центр-Пресс», 2002. 648 с.</w:t>
      </w:r>
    </w:p>
  </w:footnote>
  <w:footnote w:id="5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Вопросы квалификации преступлений против жизни несовершеннолетних, совершенных с использованием сети Интернет. Электронное периодическое издание "Электронное приложение к "Российскому юридическому журналу", N 6, ноябрь-декабрь 2017 г., с. 81-90.</w:t>
      </w:r>
    </w:p>
  </w:footnote>
  <w:footnote w:id="5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Пантюхина Г.А. К проблеме расследования уголовных дел, связанных с суицидальными действиями несовершеннолетних с использованием социальных сетей // Историческая и социально-образовательная мысль. 2017. N 2/2. С. 190.</w:t>
      </w:r>
    </w:p>
  </w:footnote>
  <w:footnote w:id="56">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Вопросы квалификации преступлений против жизни несовершеннолетних, совершенных с использованием сети Интернет. Электронное периодическое издание "Электронное приложение к "Российскому юридическому журналу", N 6, ноябрь-декабрь 2017 г., с. 81-90.</w:t>
      </w:r>
    </w:p>
  </w:footnote>
  <w:footnote w:id="57">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Ковтун Ю. А., Рудов Д. Н. Проблемные аспекты расследования мошенничеств, совершаемых с использованием мобильной связи // ППД. 2013. №2.</w:t>
      </w:r>
    </w:p>
  </w:footnote>
  <w:footnote w:id="58">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Кодекс Российской Федерации об административных правонарушениях от 30.12.2001 N 195-ФЗ (ред. от 23.04.2018) (с изм. и доп., вступ. в силу с 03.07.2018) // "Российская газета" от 31 декабря 2001 г.</w:t>
      </w:r>
    </w:p>
    <w:p w:rsidR="003A1D07" w:rsidRPr="00196484" w:rsidRDefault="003A1D07" w:rsidP="00196484">
      <w:pPr>
        <w:pStyle w:val="a5"/>
        <w:spacing w:line="360" w:lineRule="auto"/>
        <w:jc w:val="both"/>
        <w:rPr>
          <w:rFonts w:ascii="Times New Roman" w:hAnsi="Times New Roman" w:cs="Times New Roman"/>
          <w:sz w:val="24"/>
          <w:szCs w:val="24"/>
        </w:rPr>
      </w:pPr>
    </w:p>
  </w:footnote>
  <w:footnote w:id="59">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Конституция Российской Федерации 12 декабря 1993 г. (в ред. от 21 июля 2014 г.) // Собрание законодательства Российской Федерации от 4 августа 2014 г. № 31 ст. 4398</w:t>
      </w:r>
    </w:p>
  </w:footnote>
  <w:footnote w:id="60">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Закон РФ от 07.02.1992 № 2300-1 (ред. от 18.04.2018) «О защите прав потребителей» // «СПС КонсультантПлюс»</w:t>
      </w:r>
    </w:p>
  </w:footnote>
  <w:footnote w:id="61">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196484">
        <w:rPr>
          <w:rFonts w:ascii="Times New Roman" w:hAnsi="Times New Roman" w:cs="Times New Roman"/>
          <w:sz w:val="24"/>
          <w:szCs w:val="24"/>
        </w:rPr>
        <w:t>Уголовный Кодекс Российской Федерации от 13 июня 1996 г. № 63-ФЗ // СЗ РФ от 12 декабря 2011 г. № 50 ст. 7362</w:t>
      </w:r>
    </w:p>
  </w:footnote>
  <w:footnote w:id="62">
    <w:p w:rsidR="003A1D07" w:rsidRPr="00196484" w:rsidRDefault="003A1D07" w:rsidP="00196484">
      <w:pPr>
        <w:pStyle w:val="1"/>
        <w:spacing w:before="0" w:line="360" w:lineRule="auto"/>
        <w:jc w:val="both"/>
        <w:rPr>
          <w:rFonts w:cs="Times New Roman"/>
          <w:b w:val="0"/>
          <w:sz w:val="24"/>
          <w:szCs w:val="24"/>
        </w:rPr>
      </w:pPr>
      <w:r w:rsidRPr="00196484">
        <w:rPr>
          <w:rStyle w:val="a7"/>
          <w:rFonts w:cs="Times New Roman"/>
          <w:b w:val="0"/>
          <w:sz w:val="24"/>
          <w:szCs w:val="24"/>
        </w:rPr>
        <w:footnoteRef/>
      </w:r>
      <w:r>
        <w:rPr>
          <w:rFonts w:cs="Times New Roman"/>
          <w:b w:val="0"/>
          <w:sz w:val="24"/>
          <w:szCs w:val="24"/>
        </w:rPr>
        <w:t xml:space="preserve"> </w:t>
      </w:r>
      <w:r w:rsidRPr="00196484">
        <w:rPr>
          <w:rFonts w:cs="Times New Roman"/>
          <w:b w:val="0"/>
          <w:sz w:val="24"/>
          <w:szCs w:val="24"/>
        </w:rPr>
        <w:t>Апелляционное постановление № 22-2972/2017 от 26 декабря 2017 г. по делу № 22-2972/2017.</w:t>
      </w:r>
    </w:p>
  </w:footnote>
  <w:footnote w:id="63">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Белецкий И.А. Уголовная ответственность за нарушение правил безопасности при производстве работ или оказании услуг: монография / под науч. ред. Докт. Юрид. Наук М.В. Бавсуна. – М.: Юрлитинформ, 2018. – 44 с.</w:t>
      </w:r>
    </w:p>
  </w:footnote>
  <w:footnote w:id="64">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Хромов Е.В. Проблемы квалификации деяний по ст. 238 УК РФ // Актуальные проблемы российского права. – 2016. - № 11, с. 134-141 https://elibrary.ru/item.asp?id=28092577</w:t>
      </w:r>
    </w:p>
  </w:footnote>
  <w:footnote w:id="65">
    <w:p w:rsidR="003A1D07" w:rsidRPr="00196484" w:rsidRDefault="003A1D07" w:rsidP="00196484">
      <w:pPr>
        <w:pStyle w:val="a5"/>
        <w:spacing w:line="360" w:lineRule="auto"/>
        <w:jc w:val="both"/>
        <w:rPr>
          <w:rFonts w:ascii="Times New Roman" w:hAnsi="Times New Roman" w:cs="Times New Roman"/>
          <w:sz w:val="24"/>
          <w:szCs w:val="24"/>
        </w:rPr>
      </w:pPr>
      <w:r w:rsidRPr="00196484">
        <w:rPr>
          <w:rStyle w:val="a7"/>
          <w:rFonts w:ascii="Times New Roman" w:hAnsi="Times New Roman" w:cs="Times New Roman"/>
          <w:sz w:val="24"/>
          <w:szCs w:val="24"/>
        </w:rPr>
        <w:footnoteRef/>
      </w:r>
      <w:r w:rsidRPr="00196484">
        <w:rPr>
          <w:rFonts w:ascii="Times New Roman" w:hAnsi="Times New Roman" w:cs="Times New Roman"/>
          <w:sz w:val="24"/>
          <w:szCs w:val="24"/>
        </w:rPr>
        <w:t xml:space="preserve"> Постановление Пленума Верховного Суда РФ от 28.06.2012 № 17 «О рассмотрении судами гражданских дел по спорам о защите прав потребителей» // «СПС КонсультантПлюс»</w:t>
      </w:r>
    </w:p>
  </w:footnote>
  <w:footnote w:id="66">
    <w:p w:rsidR="003A1D07" w:rsidRPr="00805D00" w:rsidRDefault="003A1D07" w:rsidP="00805D00">
      <w:pPr>
        <w:pStyle w:val="a5"/>
        <w:jc w:val="both"/>
        <w:rPr>
          <w:rFonts w:ascii="Times New Roman" w:hAnsi="Times New Roman" w:cs="Times New Roman"/>
          <w:sz w:val="24"/>
          <w:szCs w:val="24"/>
        </w:rPr>
      </w:pPr>
      <w:r w:rsidRPr="00805D00">
        <w:rPr>
          <w:rStyle w:val="a7"/>
          <w:rFonts w:ascii="Times New Roman" w:hAnsi="Times New Roman" w:cs="Times New Roman"/>
          <w:sz w:val="24"/>
          <w:szCs w:val="24"/>
        </w:rPr>
        <w:footnoteRef/>
      </w:r>
      <w:r w:rsidRPr="00805D00">
        <w:rPr>
          <w:rFonts w:ascii="Times New Roman" w:hAnsi="Times New Roman" w:cs="Times New Roman"/>
          <w:sz w:val="24"/>
          <w:szCs w:val="24"/>
        </w:rPr>
        <w:t xml:space="preserve"> Постановление Пленума Верховного Суда РФ от 28 июня 2012 г. № 16 «О практике применения судами особого порядка судебного разбирательства уголовных дел при заключении досудебного соглашения о сотрудничестве». // Российская газета. 2012 г. 11 июля</w:t>
      </w:r>
    </w:p>
  </w:footnote>
  <w:footnote w:id="67">
    <w:p w:rsidR="003A1D07" w:rsidRPr="00196484" w:rsidRDefault="003A1D07" w:rsidP="00196484">
      <w:pPr>
        <w:pStyle w:val="a5"/>
        <w:spacing w:line="360" w:lineRule="auto"/>
        <w:jc w:val="both"/>
        <w:rPr>
          <w:rFonts w:ascii="Times New Roman" w:hAnsi="Times New Roman" w:cs="Times New Roman"/>
          <w:sz w:val="24"/>
          <w:szCs w:val="24"/>
        </w:rPr>
      </w:pPr>
      <w:r w:rsidRPr="00196484">
        <w:rPr>
          <w:rFonts w:ascii="Times New Roman" w:hAnsi="Times New Roman" w:cs="Times New Roman"/>
          <w:sz w:val="24"/>
          <w:szCs w:val="24"/>
        </w:rPr>
        <w:t>2. Цит. по: Иванов М.А. Роль потерпевшего при реализации досудебного соглашения о сотрудничестве. // Современные научно-практические решения и подходы. - Уфа: Инфинити. - 2016. С. 61.</w:t>
      </w:r>
    </w:p>
  </w:footnote>
  <w:footnote w:id="68">
    <w:p w:rsidR="003A1D07" w:rsidRPr="00196484" w:rsidRDefault="003A1D07" w:rsidP="00196484">
      <w:pPr>
        <w:pStyle w:val="a5"/>
        <w:spacing w:line="360" w:lineRule="auto"/>
        <w:jc w:val="both"/>
        <w:rPr>
          <w:rFonts w:ascii="Times New Roman" w:hAnsi="Times New Roman" w:cs="Times New Roman"/>
          <w:sz w:val="24"/>
          <w:szCs w:val="24"/>
        </w:rPr>
      </w:pPr>
      <w:r w:rsidRPr="00196484">
        <w:rPr>
          <w:rFonts w:ascii="Times New Roman" w:hAnsi="Times New Roman" w:cs="Times New Roman"/>
          <w:sz w:val="24"/>
          <w:szCs w:val="24"/>
        </w:rPr>
        <w:t>3. Цит. по: Кузнецова Е.В. Проблемы обеспечения прав потерпевшего при заключении досудебного соглашения о сотрудничестве. // Тенденции реформирования судебной системы, действующего уголовного и уголовно-процессуального законодательства. - Орёл: Орловский юридический институт МВД Российской Федерации имени В.В. Лукьянова. - 2016. - С. 90.</w:t>
      </w:r>
    </w:p>
  </w:footnote>
  <w:footnote w:id="69">
    <w:p w:rsidR="003A1D07" w:rsidRPr="00196484" w:rsidRDefault="003A1D07" w:rsidP="00196484">
      <w:pPr>
        <w:pStyle w:val="a5"/>
        <w:spacing w:line="360" w:lineRule="auto"/>
        <w:jc w:val="both"/>
        <w:rPr>
          <w:rFonts w:ascii="Times New Roman" w:hAnsi="Times New Roman" w:cs="Times New Roman"/>
          <w:sz w:val="24"/>
          <w:szCs w:val="24"/>
        </w:rPr>
      </w:pPr>
      <w:r w:rsidRPr="00196484">
        <w:rPr>
          <w:rFonts w:ascii="Times New Roman" w:hAnsi="Times New Roman" w:cs="Times New Roman"/>
          <w:sz w:val="24"/>
          <w:szCs w:val="24"/>
        </w:rPr>
        <w:t>4. Конституция Российской Федерации. // Российская газета. 1993 г. 25 декабря.</w:t>
      </w:r>
    </w:p>
  </w:footnote>
  <w:footnote w:id="70">
    <w:p w:rsidR="003A1D07" w:rsidRPr="00196484" w:rsidRDefault="003A1D07" w:rsidP="00196484">
      <w:pPr>
        <w:spacing w:after="0" w:line="360" w:lineRule="auto"/>
        <w:jc w:val="both"/>
        <w:rPr>
          <w:rFonts w:ascii="Times New Roman" w:eastAsiaTheme="minorEastAsia" w:hAnsi="Times New Roman" w:cs="Times New Roman"/>
          <w:sz w:val="24"/>
          <w:szCs w:val="24"/>
          <w:lang w:eastAsia="ru-RU"/>
        </w:rPr>
      </w:pPr>
      <w:r w:rsidRPr="00196484">
        <w:rPr>
          <w:rFonts w:ascii="Times New Roman" w:hAnsi="Times New Roman" w:cs="Times New Roman"/>
          <w:sz w:val="24"/>
          <w:szCs w:val="24"/>
        </w:rPr>
        <w:t xml:space="preserve">5. Цит. по: Грибунов О.П. Криминалистические аспекты досудебного соглашения о сотрудничестве. // </w:t>
      </w:r>
      <w:r w:rsidRPr="00196484">
        <w:rPr>
          <w:rFonts w:ascii="Times New Roman" w:eastAsiaTheme="minorEastAsia" w:hAnsi="Times New Roman" w:cs="Times New Roman"/>
          <w:sz w:val="24"/>
          <w:szCs w:val="24"/>
          <w:lang w:eastAsia="ru-RU"/>
        </w:rPr>
        <w:t>Вестник Томского государственного университета. - Томск: Национальный исследовательский Томский государственный университет. - 2017. - № 420. - С. 150.</w:t>
      </w:r>
    </w:p>
  </w:footnote>
  <w:footnote w:id="71">
    <w:p w:rsidR="003A1D07" w:rsidRPr="00196484" w:rsidRDefault="003A1D07" w:rsidP="00196484">
      <w:pPr>
        <w:spacing w:after="0" w:line="360" w:lineRule="auto"/>
        <w:jc w:val="both"/>
        <w:rPr>
          <w:rFonts w:ascii="Times New Roman" w:eastAsiaTheme="minorEastAsia" w:hAnsi="Times New Roman" w:cs="Times New Roman"/>
          <w:sz w:val="24"/>
          <w:szCs w:val="24"/>
          <w:lang w:eastAsia="ru-RU"/>
        </w:rPr>
      </w:pPr>
      <w:r w:rsidRPr="00196484">
        <w:rPr>
          <w:rFonts w:ascii="Times New Roman" w:hAnsi="Times New Roman" w:cs="Times New Roman"/>
          <w:sz w:val="24"/>
          <w:szCs w:val="24"/>
        </w:rPr>
        <w:t xml:space="preserve">6. </w:t>
      </w:r>
      <w:r w:rsidRPr="00196484">
        <w:rPr>
          <w:rFonts w:ascii="Times New Roman" w:eastAsiaTheme="minorEastAsia" w:hAnsi="Times New Roman" w:cs="Times New Roman"/>
          <w:sz w:val="24"/>
          <w:szCs w:val="24"/>
          <w:lang w:eastAsia="ru-RU"/>
        </w:rPr>
        <w:t>Вальшина И.Р. Некоторые проблемные аспекты досудебного соглашения о сотрудничестве и пути их решения. // Евразийская адвокатура. - Уфа: Евразийский научно-исследовательский институт проблем права - 2014. - № 5 (12). - С. 30.</w:t>
      </w:r>
    </w:p>
  </w:footnote>
  <w:footnote w:id="72">
    <w:p w:rsidR="003A1D07" w:rsidRPr="00196484" w:rsidRDefault="003A1D07" w:rsidP="00196484">
      <w:pPr>
        <w:spacing w:after="0" w:line="360" w:lineRule="auto"/>
        <w:jc w:val="both"/>
        <w:rPr>
          <w:rFonts w:ascii="Times New Roman" w:eastAsiaTheme="minorEastAsia" w:hAnsi="Times New Roman" w:cs="Times New Roman"/>
          <w:sz w:val="24"/>
          <w:szCs w:val="24"/>
          <w:lang w:eastAsia="ru-RU"/>
        </w:rPr>
      </w:pPr>
      <w:r w:rsidRPr="00196484">
        <w:rPr>
          <w:rFonts w:ascii="Times New Roman" w:hAnsi="Times New Roman" w:cs="Times New Roman"/>
          <w:sz w:val="24"/>
          <w:szCs w:val="24"/>
        </w:rPr>
        <w:t xml:space="preserve">7. </w:t>
      </w:r>
      <w:r w:rsidRPr="00196484">
        <w:rPr>
          <w:rFonts w:ascii="Times New Roman" w:eastAsiaTheme="minorEastAsia" w:hAnsi="Times New Roman" w:cs="Times New Roman"/>
          <w:sz w:val="24"/>
          <w:szCs w:val="24"/>
          <w:lang w:eastAsia="ru-RU"/>
        </w:rPr>
        <w:t>Вальшина И.Р. Некоторые проблемные аспекты досудебного соглашения о сотрудничестве и пути их решения. // Евразийская адвокатура. - Уфа: Евразийский научно-исследовательский институт проблем права - 2014. - № 5 (12). - С.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Calibri" w:hAnsi="Times New Roman" w:cs="Times New Roman"/>
        <w:b/>
        <w:color w:val="000000"/>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8663D9B"/>
    <w:multiLevelType w:val="hybridMultilevel"/>
    <w:tmpl w:val="DBC2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57F5C"/>
    <w:multiLevelType w:val="hybridMultilevel"/>
    <w:tmpl w:val="86A8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B8670E"/>
    <w:multiLevelType w:val="hybridMultilevel"/>
    <w:tmpl w:val="B8984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9474A"/>
    <w:multiLevelType w:val="hybridMultilevel"/>
    <w:tmpl w:val="6CAE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879FA"/>
    <w:multiLevelType w:val="hybridMultilevel"/>
    <w:tmpl w:val="765AD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3214980"/>
    <w:multiLevelType w:val="hybridMultilevel"/>
    <w:tmpl w:val="06DA5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8FC4E9B"/>
    <w:multiLevelType w:val="hybridMultilevel"/>
    <w:tmpl w:val="4178F798"/>
    <w:lvl w:ilvl="0" w:tplc="FB22CD9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8" w15:restartNumberingAfterBreak="0">
    <w:nsid w:val="3A5E714F"/>
    <w:multiLevelType w:val="hybridMultilevel"/>
    <w:tmpl w:val="70303E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D245517"/>
    <w:multiLevelType w:val="hybridMultilevel"/>
    <w:tmpl w:val="32DEF744"/>
    <w:lvl w:ilvl="0" w:tplc="0419000F">
      <w:start w:val="1"/>
      <w:numFmt w:val="decimal"/>
      <w:lvlText w:val="%1."/>
      <w:lvlJc w:val="left"/>
      <w:pPr>
        <w:ind w:left="1579" w:hanging="360"/>
      </w:p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10" w15:restartNumberingAfterBreak="0">
    <w:nsid w:val="46904AFF"/>
    <w:multiLevelType w:val="hybridMultilevel"/>
    <w:tmpl w:val="64BE5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51558D"/>
    <w:multiLevelType w:val="hybridMultilevel"/>
    <w:tmpl w:val="988E1A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335695F"/>
    <w:multiLevelType w:val="hybridMultilevel"/>
    <w:tmpl w:val="7D046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933AC4"/>
    <w:multiLevelType w:val="hybridMultilevel"/>
    <w:tmpl w:val="6862E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D01D7"/>
    <w:multiLevelType w:val="hybridMultilevel"/>
    <w:tmpl w:val="AB649C74"/>
    <w:lvl w:ilvl="0" w:tplc="0419000F">
      <w:start w:val="1"/>
      <w:numFmt w:val="decimal"/>
      <w:lvlText w:val="%1."/>
      <w:lvlJc w:val="left"/>
      <w:pPr>
        <w:ind w:left="1939" w:hanging="360"/>
      </w:pPr>
    </w:lvl>
    <w:lvl w:ilvl="1" w:tplc="04190019" w:tentative="1">
      <w:start w:val="1"/>
      <w:numFmt w:val="lowerLetter"/>
      <w:lvlText w:val="%2."/>
      <w:lvlJc w:val="left"/>
      <w:pPr>
        <w:ind w:left="2659" w:hanging="360"/>
      </w:pPr>
    </w:lvl>
    <w:lvl w:ilvl="2" w:tplc="0419001B" w:tentative="1">
      <w:start w:val="1"/>
      <w:numFmt w:val="lowerRoman"/>
      <w:lvlText w:val="%3."/>
      <w:lvlJc w:val="right"/>
      <w:pPr>
        <w:ind w:left="3379" w:hanging="180"/>
      </w:pPr>
    </w:lvl>
    <w:lvl w:ilvl="3" w:tplc="0419000F" w:tentative="1">
      <w:start w:val="1"/>
      <w:numFmt w:val="decimal"/>
      <w:lvlText w:val="%4."/>
      <w:lvlJc w:val="left"/>
      <w:pPr>
        <w:ind w:left="4099" w:hanging="360"/>
      </w:pPr>
    </w:lvl>
    <w:lvl w:ilvl="4" w:tplc="04190019" w:tentative="1">
      <w:start w:val="1"/>
      <w:numFmt w:val="lowerLetter"/>
      <w:lvlText w:val="%5."/>
      <w:lvlJc w:val="left"/>
      <w:pPr>
        <w:ind w:left="4819" w:hanging="360"/>
      </w:pPr>
    </w:lvl>
    <w:lvl w:ilvl="5" w:tplc="0419001B" w:tentative="1">
      <w:start w:val="1"/>
      <w:numFmt w:val="lowerRoman"/>
      <w:lvlText w:val="%6."/>
      <w:lvlJc w:val="right"/>
      <w:pPr>
        <w:ind w:left="5539" w:hanging="180"/>
      </w:pPr>
    </w:lvl>
    <w:lvl w:ilvl="6" w:tplc="0419000F" w:tentative="1">
      <w:start w:val="1"/>
      <w:numFmt w:val="decimal"/>
      <w:lvlText w:val="%7."/>
      <w:lvlJc w:val="left"/>
      <w:pPr>
        <w:ind w:left="6259" w:hanging="360"/>
      </w:pPr>
    </w:lvl>
    <w:lvl w:ilvl="7" w:tplc="04190019" w:tentative="1">
      <w:start w:val="1"/>
      <w:numFmt w:val="lowerLetter"/>
      <w:lvlText w:val="%8."/>
      <w:lvlJc w:val="left"/>
      <w:pPr>
        <w:ind w:left="6979" w:hanging="360"/>
      </w:pPr>
    </w:lvl>
    <w:lvl w:ilvl="8" w:tplc="0419001B" w:tentative="1">
      <w:start w:val="1"/>
      <w:numFmt w:val="lowerRoman"/>
      <w:lvlText w:val="%9."/>
      <w:lvlJc w:val="right"/>
      <w:pPr>
        <w:ind w:left="7699" w:hanging="180"/>
      </w:pPr>
    </w:lvl>
  </w:abstractNum>
  <w:abstractNum w:abstractNumId="15" w15:restartNumberingAfterBreak="0">
    <w:nsid w:val="76F7373A"/>
    <w:multiLevelType w:val="hybridMultilevel"/>
    <w:tmpl w:val="C672B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B4069B"/>
    <w:multiLevelType w:val="hybridMultilevel"/>
    <w:tmpl w:val="3F3686C8"/>
    <w:lvl w:ilvl="0" w:tplc="38B858E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D845F7"/>
    <w:multiLevelType w:val="hybridMultilevel"/>
    <w:tmpl w:val="64BE5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EC17C8"/>
    <w:multiLevelType w:val="hybridMultilevel"/>
    <w:tmpl w:val="4520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3"/>
  </w:num>
  <w:num w:numId="5">
    <w:abstractNumId w:val="8"/>
  </w:num>
  <w:num w:numId="6">
    <w:abstractNumId w:val="1"/>
  </w:num>
  <w:num w:numId="7">
    <w:abstractNumId w:val="7"/>
  </w:num>
  <w:num w:numId="8">
    <w:abstractNumId w:val="14"/>
  </w:num>
  <w:num w:numId="9">
    <w:abstractNumId w:val="6"/>
  </w:num>
  <w:num w:numId="10">
    <w:abstractNumId w:val="5"/>
  </w:num>
  <w:num w:numId="11">
    <w:abstractNumId w:val="17"/>
  </w:num>
  <w:num w:numId="12">
    <w:abstractNumId w:val="10"/>
  </w:num>
  <w:num w:numId="13">
    <w:abstractNumId w:val="9"/>
  </w:num>
  <w:num w:numId="14">
    <w:abstractNumId w:val="18"/>
  </w:num>
  <w:num w:numId="15">
    <w:abstractNumId w:val="12"/>
  </w:num>
  <w:num w:numId="16">
    <w:abstractNumId w:val="13"/>
  </w:num>
  <w:num w:numId="17">
    <w:abstractNumId w:val="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B"/>
    <w:rsid w:val="00020D2B"/>
    <w:rsid w:val="00023B3D"/>
    <w:rsid w:val="0004505B"/>
    <w:rsid w:val="000B4058"/>
    <w:rsid w:val="000B7C54"/>
    <w:rsid w:val="000C17C4"/>
    <w:rsid w:val="000D5FF6"/>
    <w:rsid w:val="0013388C"/>
    <w:rsid w:val="00153609"/>
    <w:rsid w:val="00196484"/>
    <w:rsid w:val="00197E86"/>
    <w:rsid w:val="001A5ABB"/>
    <w:rsid w:val="001A6BE4"/>
    <w:rsid w:val="001C26DB"/>
    <w:rsid w:val="001D3CC1"/>
    <w:rsid w:val="001F7AD0"/>
    <w:rsid w:val="002028C8"/>
    <w:rsid w:val="002152B7"/>
    <w:rsid w:val="00241EF6"/>
    <w:rsid w:val="002420CD"/>
    <w:rsid w:val="002B7CA1"/>
    <w:rsid w:val="002C69CC"/>
    <w:rsid w:val="002E5372"/>
    <w:rsid w:val="002E56FF"/>
    <w:rsid w:val="002E6F9C"/>
    <w:rsid w:val="00310ADB"/>
    <w:rsid w:val="003144D4"/>
    <w:rsid w:val="00314747"/>
    <w:rsid w:val="00351559"/>
    <w:rsid w:val="003757C0"/>
    <w:rsid w:val="003841F2"/>
    <w:rsid w:val="00393DE7"/>
    <w:rsid w:val="00394536"/>
    <w:rsid w:val="00396CA1"/>
    <w:rsid w:val="003A1D07"/>
    <w:rsid w:val="003D1C14"/>
    <w:rsid w:val="003E7681"/>
    <w:rsid w:val="00464AC1"/>
    <w:rsid w:val="00470191"/>
    <w:rsid w:val="00494AC2"/>
    <w:rsid w:val="004A3947"/>
    <w:rsid w:val="004C5A73"/>
    <w:rsid w:val="004D46FE"/>
    <w:rsid w:val="004E3087"/>
    <w:rsid w:val="004F632A"/>
    <w:rsid w:val="00513270"/>
    <w:rsid w:val="00515A28"/>
    <w:rsid w:val="00536591"/>
    <w:rsid w:val="005E3E66"/>
    <w:rsid w:val="005F7771"/>
    <w:rsid w:val="006423BF"/>
    <w:rsid w:val="00644DEE"/>
    <w:rsid w:val="006720E1"/>
    <w:rsid w:val="00690A88"/>
    <w:rsid w:val="006A1F0B"/>
    <w:rsid w:val="006B6AEA"/>
    <w:rsid w:val="006F316E"/>
    <w:rsid w:val="006F4032"/>
    <w:rsid w:val="00750E69"/>
    <w:rsid w:val="007703C0"/>
    <w:rsid w:val="00773478"/>
    <w:rsid w:val="007A5969"/>
    <w:rsid w:val="007B1ADB"/>
    <w:rsid w:val="007D46B3"/>
    <w:rsid w:val="007F7102"/>
    <w:rsid w:val="00805D00"/>
    <w:rsid w:val="00806844"/>
    <w:rsid w:val="00822D51"/>
    <w:rsid w:val="00830775"/>
    <w:rsid w:val="008474DF"/>
    <w:rsid w:val="008726BF"/>
    <w:rsid w:val="008C3B76"/>
    <w:rsid w:val="00916099"/>
    <w:rsid w:val="00926353"/>
    <w:rsid w:val="00945FEF"/>
    <w:rsid w:val="00960D4B"/>
    <w:rsid w:val="00962B05"/>
    <w:rsid w:val="00986439"/>
    <w:rsid w:val="00996A89"/>
    <w:rsid w:val="009B0F55"/>
    <w:rsid w:val="009C1B35"/>
    <w:rsid w:val="009C1B6A"/>
    <w:rsid w:val="009F0B46"/>
    <w:rsid w:val="00A44F4C"/>
    <w:rsid w:val="00A52E1E"/>
    <w:rsid w:val="00A54888"/>
    <w:rsid w:val="00A67A79"/>
    <w:rsid w:val="00AA416D"/>
    <w:rsid w:val="00B204BD"/>
    <w:rsid w:val="00B5138C"/>
    <w:rsid w:val="00B65286"/>
    <w:rsid w:val="00B7135C"/>
    <w:rsid w:val="00BA5A8A"/>
    <w:rsid w:val="00BF12F5"/>
    <w:rsid w:val="00C143E8"/>
    <w:rsid w:val="00C45131"/>
    <w:rsid w:val="00C60A51"/>
    <w:rsid w:val="00C81DB8"/>
    <w:rsid w:val="00CA5963"/>
    <w:rsid w:val="00D50C50"/>
    <w:rsid w:val="00D53D83"/>
    <w:rsid w:val="00D613C2"/>
    <w:rsid w:val="00D62754"/>
    <w:rsid w:val="00DB4E9E"/>
    <w:rsid w:val="00E00454"/>
    <w:rsid w:val="00E220A7"/>
    <w:rsid w:val="00E26707"/>
    <w:rsid w:val="00E461B3"/>
    <w:rsid w:val="00E74319"/>
    <w:rsid w:val="00EA7571"/>
    <w:rsid w:val="00ED0E8E"/>
    <w:rsid w:val="00ED4173"/>
    <w:rsid w:val="00F14C28"/>
    <w:rsid w:val="00F21762"/>
    <w:rsid w:val="00F71E04"/>
    <w:rsid w:val="00F766DB"/>
    <w:rsid w:val="00F8342D"/>
    <w:rsid w:val="00FD7057"/>
    <w:rsid w:val="00FF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133C"/>
  <w15:docId w15:val="{454CEA21-E6A4-4B8E-AB6C-559D724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4B"/>
    <w:pPr>
      <w:suppressAutoHyphens/>
      <w:spacing w:line="276" w:lineRule="auto"/>
      <w:jc w:val="left"/>
    </w:pPr>
    <w:rPr>
      <w:rFonts w:ascii="Calibri" w:eastAsia="SimSun" w:hAnsi="Calibri" w:cs="font243"/>
      <w:lang w:eastAsia="ar-SA"/>
    </w:rPr>
  </w:style>
  <w:style w:type="paragraph" w:styleId="1">
    <w:name w:val="heading 1"/>
    <w:basedOn w:val="a"/>
    <w:next w:val="a"/>
    <w:link w:val="10"/>
    <w:uiPriority w:val="9"/>
    <w:qFormat/>
    <w:rsid w:val="00D613C2"/>
    <w:pPr>
      <w:keepNext/>
      <w:keepLines/>
      <w:suppressAutoHyphens w:val="0"/>
      <w:spacing w:before="480" w:after="0" w:line="240" w:lineRule="auto"/>
      <w:jc w:val="center"/>
      <w:outlineLvl w:val="0"/>
    </w:pPr>
    <w:rPr>
      <w:rFonts w:ascii="Times New Roman" w:eastAsiaTheme="majorEastAsia" w:hAnsi="Times New Roman"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3C2"/>
    <w:rPr>
      <w:rFonts w:ascii="Times New Roman" w:eastAsiaTheme="majorEastAsia" w:hAnsi="Times New Roman" w:cstheme="majorBidi"/>
      <w:b/>
      <w:bCs/>
      <w:sz w:val="28"/>
      <w:szCs w:val="28"/>
    </w:rPr>
  </w:style>
  <w:style w:type="character" w:styleId="a3">
    <w:name w:val="Hyperlink"/>
    <w:basedOn w:val="a0"/>
    <w:uiPriority w:val="99"/>
    <w:unhideWhenUsed/>
    <w:rsid w:val="001F7AD0"/>
    <w:rPr>
      <w:color w:val="0000FF" w:themeColor="hyperlink"/>
      <w:u w:val="single"/>
    </w:rPr>
  </w:style>
  <w:style w:type="character" w:customStyle="1" w:styleId="a4">
    <w:name w:val="Гипертекстовая ссылка"/>
    <w:basedOn w:val="a0"/>
    <w:uiPriority w:val="99"/>
    <w:rsid w:val="002E5372"/>
    <w:rPr>
      <w:rFonts w:cs="Times New Roman"/>
      <w:color w:val="106BBE"/>
    </w:rPr>
  </w:style>
  <w:style w:type="paragraph" w:styleId="a5">
    <w:name w:val="footnote text"/>
    <w:basedOn w:val="a"/>
    <w:link w:val="a6"/>
    <w:uiPriority w:val="99"/>
    <w:unhideWhenUsed/>
    <w:rsid w:val="00536591"/>
    <w:pPr>
      <w:spacing w:after="0" w:line="240" w:lineRule="auto"/>
    </w:pPr>
    <w:rPr>
      <w:sz w:val="20"/>
      <w:szCs w:val="20"/>
    </w:rPr>
  </w:style>
  <w:style w:type="character" w:customStyle="1" w:styleId="a6">
    <w:name w:val="Текст сноски Знак"/>
    <w:basedOn w:val="a0"/>
    <w:link w:val="a5"/>
    <w:uiPriority w:val="99"/>
    <w:rsid w:val="00536591"/>
    <w:rPr>
      <w:rFonts w:ascii="Calibri" w:eastAsia="SimSun" w:hAnsi="Calibri" w:cs="font243"/>
      <w:sz w:val="20"/>
      <w:szCs w:val="20"/>
      <w:lang w:eastAsia="ar-SA"/>
    </w:rPr>
  </w:style>
  <w:style w:type="character" w:styleId="a7">
    <w:name w:val="footnote reference"/>
    <w:basedOn w:val="a0"/>
    <w:uiPriority w:val="99"/>
    <w:unhideWhenUsed/>
    <w:rsid w:val="00536591"/>
    <w:rPr>
      <w:vertAlign w:val="superscript"/>
    </w:rPr>
  </w:style>
  <w:style w:type="paragraph" w:styleId="a8">
    <w:name w:val="No Spacing"/>
    <w:uiPriority w:val="1"/>
    <w:qFormat/>
    <w:rsid w:val="00351559"/>
    <w:pPr>
      <w:suppressAutoHyphens/>
      <w:spacing w:after="0" w:line="240" w:lineRule="auto"/>
      <w:jc w:val="left"/>
    </w:pPr>
    <w:rPr>
      <w:rFonts w:ascii="Calibri" w:eastAsia="SimSun" w:hAnsi="Calibri" w:cs="font243"/>
      <w:lang w:eastAsia="ar-SA"/>
    </w:rPr>
  </w:style>
  <w:style w:type="paragraph" w:styleId="a9">
    <w:name w:val="Normal (Web)"/>
    <w:basedOn w:val="a"/>
    <w:uiPriority w:val="99"/>
    <w:unhideWhenUsed/>
    <w:rsid w:val="006A1F0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A1F0B"/>
    <w:pPr>
      <w:ind w:left="720"/>
      <w:contextualSpacing/>
    </w:pPr>
  </w:style>
  <w:style w:type="character" w:styleId="ab">
    <w:name w:val="Emphasis"/>
    <w:basedOn w:val="a0"/>
    <w:uiPriority w:val="20"/>
    <w:qFormat/>
    <w:rsid w:val="00515A28"/>
    <w:rPr>
      <w:i/>
      <w:iCs/>
    </w:rPr>
  </w:style>
  <w:style w:type="character" w:customStyle="1" w:styleId="blk">
    <w:name w:val="blk"/>
    <w:basedOn w:val="a0"/>
    <w:rsid w:val="00515A28"/>
  </w:style>
  <w:style w:type="character" w:customStyle="1" w:styleId="apple-converted-space">
    <w:name w:val="apple-converted-space"/>
    <w:basedOn w:val="a0"/>
    <w:rsid w:val="00515A28"/>
  </w:style>
  <w:style w:type="paragraph" w:customStyle="1" w:styleId="11">
    <w:name w:val="Абзац списка1"/>
    <w:basedOn w:val="a"/>
    <w:rsid w:val="00515A28"/>
    <w:pPr>
      <w:ind w:left="720"/>
    </w:pPr>
    <w:rPr>
      <w:rFonts w:cs="font328"/>
    </w:rPr>
  </w:style>
  <w:style w:type="paragraph" w:customStyle="1" w:styleId="12">
    <w:name w:val="Текст сноски1"/>
    <w:basedOn w:val="a"/>
    <w:rsid w:val="00515A28"/>
    <w:pPr>
      <w:widowControl w:val="0"/>
      <w:suppressLineNumbers/>
      <w:spacing w:after="0" w:line="100" w:lineRule="atLeast"/>
      <w:ind w:left="283" w:hanging="283"/>
    </w:pPr>
    <w:rPr>
      <w:rFonts w:ascii="Times New Roman" w:eastAsia="Andale Sans UI" w:hAnsi="Times New Roman" w:cs="Times New Roman"/>
      <w:kern w:val="1"/>
      <w:sz w:val="20"/>
      <w:szCs w:val="20"/>
    </w:rPr>
  </w:style>
  <w:style w:type="paragraph" w:styleId="ac">
    <w:name w:val="header"/>
    <w:basedOn w:val="a"/>
    <w:link w:val="ad"/>
    <w:uiPriority w:val="99"/>
    <w:unhideWhenUsed/>
    <w:rsid w:val="00515A2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15A28"/>
    <w:rPr>
      <w:rFonts w:ascii="Calibri" w:eastAsia="SimSun" w:hAnsi="Calibri" w:cs="font243"/>
      <w:lang w:eastAsia="ar-SA"/>
    </w:rPr>
  </w:style>
  <w:style w:type="paragraph" w:styleId="ae">
    <w:name w:val="footer"/>
    <w:basedOn w:val="a"/>
    <w:link w:val="af"/>
    <w:uiPriority w:val="99"/>
    <w:unhideWhenUsed/>
    <w:rsid w:val="00515A2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15A28"/>
    <w:rPr>
      <w:rFonts w:ascii="Calibri" w:eastAsia="SimSun" w:hAnsi="Calibri" w:cs="font24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4964">
      <w:bodyDiv w:val="1"/>
      <w:marLeft w:val="0"/>
      <w:marRight w:val="0"/>
      <w:marTop w:val="0"/>
      <w:marBottom w:val="0"/>
      <w:divBdr>
        <w:top w:val="none" w:sz="0" w:space="0" w:color="auto"/>
        <w:left w:val="none" w:sz="0" w:space="0" w:color="auto"/>
        <w:bottom w:val="none" w:sz="0" w:space="0" w:color="auto"/>
        <w:right w:val="none" w:sz="0" w:space="0" w:color="auto"/>
      </w:divBdr>
    </w:div>
    <w:div w:id="916089498">
      <w:bodyDiv w:val="1"/>
      <w:marLeft w:val="0"/>
      <w:marRight w:val="0"/>
      <w:marTop w:val="0"/>
      <w:marBottom w:val="0"/>
      <w:divBdr>
        <w:top w:val="none" w:sz="0" w:space="0" w:color="auto"/>
        <w:left w:val="none" w:sz="0" w:space="0" w:color="auto"/>
        <w:bottom w:val="none" w:sz="0" w:space="0" w:color="auto"/>
        <w:right w:val="none" w:sz="0" w:space="0" w:color="auto"/>
      </w:divBdr>
    </w:div>
    <w:div w:id="988873100">
      <w:bodyDiv w:val="1"/>
      <w:marLeft w:val="0"/>
      <w:marRight w:val="0"/>
      <w:marTop w:val="0"/>
      <w:marBottom w:val="0"/>
      <w:divBdr>
        <w:top w:val="none" w:sz="0" w:space="0" w:color="auto"/>
        <w:left w:val="none" w:sz="0" w:space="0" w:color="auto"/>
        <w:bottom w:val="none" w:sz="0" w:space="0" w:color="auto"/>
        <w:right w:val="none" w:sz="0" w:space="0" w:color="auto"/>
      </w:divBdr>
    </w:div>
    <w:div w:id="1067069640">
      <w:bodyDiv w:val="1"/>
      <w:marLeft w:val="0"/>
      <w:marRight w:val="0"/>
      <w:marTop w:val="0"/>
      <w:marBottom w:val="0"/>
      <w:divBdr>
        <w:top w:val="none" w:sz="0" w:space="0" w:color="auto"/>
        <w:left w:val="none" w:sz="0" w:space="0" w:color="auto"/>
        <w:bottom w:val="none" w:sz="0" w:space="0" w:color="auto"/>
        <w:right w:val="none" w:sz="0" w:space="0" w:color="auto"/>
      </w:divBdr>
    </w:div>
    <w:div w:id="1215239830">
      <w:bodyDiv w:val="1"/>
      <w:marLeft w:val="0"/>
      <w:marRight w:val="0"/>
      <w:marTop w:val="0"/>
      <w:marBottom w:val="0"/>
      <w:divBdr>
        <w:top w:val="none" w:sz="0" w:space="0" w:color="auto"/>
        <w:left w:val="none" w:sz="0" w:space="0" w:color="auto"/>
        <w:bottom w:val="none" w:sz="0" w:space="0" w:color="auto"/>
        <w:right w:val="none" w:sz="0" w:space="0" w:color="auto"/>
      </w:divBdr>
      <w:divsChild>
        <w:div w:id="1528786166">
          <w:marLeft w:val="0"/>
          <w:marRight w:val="0"/>
          <w:marTop w:val="0"/>
          <w:marBottom w:val="0"/>
          <w:divBdr>
            <w:top w:val="none" w:sz="0" w:space="0" w:color="auto"/>
            <w:left w:val="none" w:sz="0" w:space="0" w:color="auto"/>
            <w:bottom w:val="none" w:sz="0" w:space="0" w:color="auto"/>
            <w:right w:val="none" w:sz="0" w:space="0" w:color="auto"/>
          </w:divBdr>
        </w:div>
      </w:divsChild>
    </w:div>
    <w:div w:id="1680813087">
      <w:bodyDiv w:val="1"/>
      <w:marLeft w:val="0"/>
      <w:marRight w:val="0"/>
      <w:marTop w:val="0"/>
      <w:marBottom w:val="0"/>
      <w:divBdr>
        <w:top w:val="none" w:sz="0" w:space="0" w:color="auto"/>
        <w:left w:val="none" w:sz="0" w:space="0" w:color="auto"/>
        <w:bottom w:val="none" w:sz="0" w:space="0" w:color="auto"/>
        <w:right w:val="none" w:sz="0" w:space="0" w:color="auto"/>
      </w:divBdr>
    </w:div>
    <w:div w:id="2101676605">
      <w:bodyDiv w:val="1"/>
      <w:marLeft w:val="0"/>
      <w:marRight w:val="0"/>
      <w:marTop w:val="0"/>
      <w:marBottom w:val="0"/>
      <w:divBdr>
        <w:top w:val="none" w:sz="0" w:space="0" w:color="auto"/>
        <w:left w:val="none" w:sz="0" w:space="0" w:color="auto"/>
        <w:bottom w:val="none" w:sz="0" w:space="0" w:color="auto"/>
        <w:right w:val="none" w:sz="0" w:space="0" w:color="auto"/>
      </w:divBdr>
      <w:divsChild>
        <w:div w:id="145236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d.arbitr.ru/Card/c36022cf-0f0e-4e72-b223-a8741d7936c7" TargetMode="External"/><Relationship Id="rId13" Type="http://schemas.openxmlformats.org/officeDocument/2006/relationships/hyperlink" Target="https://elibrary.ru/item.asp?id=28092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luch.ru/th/9/archive/70/27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29FBDEB3D23D26F8AABEEAD370E790AE18491D675E1A67B9934B54DBpEZ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73;&#1084;&#1101;.&#1086;&#1088;&#1075;/index.php/&#1042;&#1056;&#1040;&#1063;&#1045;&#1041;&#1053;&#1067;&#1045;_&#1054;&#1064;&#1048;&#1041;&#1050;&#1048;" TargetMode="External"/><Relationship Id="rId4" Type="http://schemas.openxmlformats.org/officeDocument/2006/relationships/settings" Target="settings.xml"/><Relationship Id="rId9" Type="http://schemas.openxmlformats.org/officeDocument/2006/relationships/hyperlink" Target="http://kad.arbitr.ru/Card/2a0a9fa6-e3f3-457b-b34f-559c44cbdbc6" TargetMode="External"/><Relationship Id="rId14" Type="http://schemas.openxmlformats.org/officeDocument/2006/relationships/hyperlink" Target="http://sudact.ru/regular/doc/gWhkxiqVbsN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ad.arbitr.ru/Card/2a0a9fa6-e3f3-457b-b34f-559c44cbdbc6" TargetMode="External"/><Relationship Id="rId1" Type="http://schemas.openxmlformats.org/officeDocument/2006/relationships/hyperlink" Target="http://kad.arbitr.ru/Card/c36022cf-0f0e-4e72-b223-a8741d7936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E3A10-C63D-4771-A8AC-9352FC99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15295</Words>
  <Characters>87188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Воронина Галина Фёдоровна</cp:lastModifiedBy>
  <cp:revision>2</cp:revision>
  <dcterms:created xsi:type="dcterms:W3CDTF">2018-08-06T08:27:00Z</dcterms:created>
  <dcterms:modified xsi:type="dcterms:W3CDTF">2018-08-06T08:27:00Z</dcterms:modified>
</cp:coreProperties>
</file>