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677A2" w14:textId="29083C21" w:rsidR="00032C25" w:rsidRDefault="006A36CB">
      <w:bookmarkStart w:id="0" w:name="_GoBack"/>
      <w:r>
        <w:rPr>
          <w:noProof/>
          <w:lang w:eastAsia="ru-RU"/>
        </w:rPr>
        <w:drawing>
          <wp:inline distT="0" distB="0" distL="0" distR="0" wp14:anchorId="3BF778E2" wp14:editId="6DE4287E">
            <wp:extent cx="6873240" cy="4168140"/>
            <wp:effectExtent l="0" t="0" r="3810" b="3810"/>
            <wp:docPr id="197794123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14:paraId="1B65D031" w14:textId="0D21A609" w:rsidR="00B0128D" w:rsidRDefault="00B0128D"/>
    <w:p w14:paraId="5EEB4FA8" w14:textId="045BB634" w:rsidR="000B36EA" w:rsidRDefault="000B36EA"/>
    <w:p w14:paraId="4C199B15" w14:textId="1938165D" w:rsidR="00B0128D" w:rsidRDefault="000B36EA">
      <w:r>
        <w:rPr>
          <w:noProof/>
          <w:lang w:eastAsia="ru-RU"/>
        </w:rPr>
        <w:drawing>
          <wp:inline distT="0" distB="0" distL="0" distR="0" wp14:anchorId="2D43458C" wp14:editId="215B62F8">
            <wp:extent cx="3230880" cy="3596640"/>
            <wp:effectExtent l="0" t="0" r="7620" b="3810"/>
            <wp:docPr id="32661595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</w:t>
      </w:r>
      <w:r>
        <w:rPr>
          <w:noProof/>
          <w:lang w:eastAsia="ru-RU"/>
        </w:rPr>
        <w:drawing>
          <wp:inline distT="0" distB="0" distL="0" distR="0" wp14:anchorId="06351DC6" wp14:editId="02351FCF">
            <wp:extent cx="2987040" cy="3611880"/>
            <wp:effectExtent l="0" t="0" r="22860" b="7620"/>
            <wp:docPr id="14299913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BEA4A3" w14:textId="07BEB332" w:rsidR="00FF28F9" w:rsidRDefault="00FF28F9"/>
    <w:p w14:paraId="39ED3E8F" w14:textId="5D85D308" w:rsidR="00FF28F9" w:rsidRDefault="00FF28F9"/>
    <w:p w14:paraId="71FDC700" w14:textId="2EEBFED1" w:rsidR="00FF28F9" w:rsidRPr="00FF28F9" w:rsidRDefault="00FF28F9" w:rsidP="00FF28F9">
      <w:pPr>
        <w:jc w:val="center"/>
        <w:rPr>
          <w:b/>
        </w:rPr>
      </w:pPr>
      <w:r w:rsidRPr="00FF28F9">
        <w:rPr>
          <w:rFonts w:ascii="Times New Roman" w:hAnsi="Times New Roman" w:cs="Times New Roman"/>
          <w:b/>
          <w:sz w:val="28"/>
          <w:szCs w:val="28"/>
        </w:rPr>
        <w:t>СТАТИСТИКА ДЕЯТЕЛЬНОСТИ ЮРИДИЧЕСКОЙ КЛИНИКИ ТВГУ</w:t>
      </w:r>
    </w:p>
    <w:sectPr w:rsidR="00FF28F9" w:rsidRPr="00FF28F9" w:rsidSect="00FF28F9">
      <w:pgSz w:w="11906" w:h="16838"/>
      <w:pgMar w:top="127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6CB"/>
    <w:rsid w:val="00032C25"/>
    <w:rsid w:val="0004402E"/>
    <w:rsid w:val="00062A9D"/>
    <w:rsid w:val="000B36EA"/>
    <w:rsid w:val="000B5E81"/>
    <w:rsid w:val="000D7E7D"/>
    <w:rsid w:val="00112FE3"/>
    <w:rsid w:val="00126CB3"/>
    <w:rsid w:val="00262945"/>
    <w:rsid w:val="002B4D2C"/>
    <w:rsid w:val="002D234B"/>
    <w:rsid w:val="00314336"/>
    <w:rsid w:val="00336369"/>
    <w:rsid w:val="0035299D"/>
    <w:rsid w:val="0038750F"/>
    <w:rsid w:val="004119D8"/>
    <w:rsid w:val="004149F3"/>
    <w:rsid w:val="004709E1"/>
    <w:rsid w:val="00530F8E"/>
    <w:rsid w:val="006A36CB"/>
    <w:rsid w:val="006E01E3"/>
    <w:rsid w:val="007B372F"/>
    <w:rsid w:val="007C25DA"/>
    <w:rsid w:val="00876A63"/>
    <w:rsid w:val="008A1D5B"/>
    <w:rsid w:val="008C188D"/>
    <w:rsid w:val="008C1C7A"/>
    <w:rsid w:val="00915E0D"/>
    <w:rsid w:val="00921243"/>
    <w:rsid w:val="00922872"/>
    <w:rsid w:val="009455B8"/>
    <w:rsid w:val="00987CF9"/>
    <w:rsid w:val="009E2B5C"/>
    <w:rsid w:val="00A378B3"/>
    <w:rsid w:val="00AA200D"/>
    <w:rsid w:val="00AD409A"/>
    <w:rsid w:val="00AE31E2"/>
    <w:rsid w:val="00B0128D"/>
    <w:rsid w:val="00B961B9"/>
    <w:rsid w:val="00C245B6"/>
    <w:rsid w:val="00C56518"/>
    <w:rsid w:val="00C94649"/>
    <w:rsid w:val="00CD7658"/>
    <w:rsid w:val="00E12D52"/>
    <w:rsid w:val="00E61818"/>
    <w:rsid w:val="00EC6F81"/>
    <w:rsid w:val="00EF2A52"/>
    <w:rsid w:val="00EF63C7"/>
    <w:rsid w:val="00F20E5F"/>
    <w:rsid w:val="00FF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8421"/>
  <w15:chartTrackingRefBased/>
  <w15:docId w15:val="{6BD4CF5A-D0CC-4FD5-9C9F-B14A0B635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Разделение</a:t>
            </a:r>
            <a:r>
              <a:rPr lang="ru-RU" baseline="0"/>
              <a:t> обращений по отраслям права </a:t>
            </a:r>
          </a:p>
          <a:p>
            <a:pPr>
              <a:defRPr/>
            </a:pPr>
            <a:r>
              <a:rPr lang="ru-RU" baseline="0"/>
              <a:t>за 2024-2025 год</a:t>
            </a:r>
            <a:endParaRPr lang="ru-RU"/>
          </a:p>
        </c:rich>
      </c:tx>
      <c:layout>
        <c:manualLayout>
          <c:xMode val="edge"/>
          <c:yMode val="edge"/>
          <c:x val="0.11395048041389505"/>
          <c:y val="1.301461611083925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492382049804752"/>
          <c:y val="0.19789762340036562"/>
          <c:w val="0.46794161123429417"/>
          <c:h val="0.7716331505179768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2024-2025 год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F4AF-406C-BF17-4433DAF2573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F4AF-406C-BF17-4433DAF2573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F4AF-406C-BF17-4433DAF2573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F4AF-406C-BF17-4433DAF2573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F4AF-406C-BF17-4433DAF2573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F4AF-406C-BF17-4433DAF2573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F4AF-406C-BF17-4433DAF2573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F4AF-406C-BF17-4433DAF2573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F4AF-406C-BF17-4433DAF2573C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F4AF-406C-BF17-4433DAF2573C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4-DC74-48B1-9ED9-DC7152DDA6BF}"/>
              </c:ext>
            </c:extLst>
          </c:dPt>
          <c:dLbls>
            <c:dLbl>
              <c:idx val="0"/>
              <c:layout>
                <c:manualLayout>
                  <c:x val="1.0014054507044713E-2"/>
                  <c:y val="1.66430874906516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4AF-406C-BF17-4433DAF2573C}"/>
                </c:ext>
              </c:extLst>
            </c:dLbl>
            <c:dLbl>
              <c:idx val="1"/>
              <c:layout>
                <c:manualLayout>
                  <c:x val="-8.5373128248104248E-3"/>
                  <c:y val="9.7024736699201173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4AF-406C-BF17-4433DAF2573C}"/>
                </c:ext>
              </c:extLst>
            </c:dLbl>
            <c:dLbl>
              <c:idx val="2"/>
              <c:layout>
                <c:manualLayout>
                  <c:x val="-2.2827662063313163E-4"/>
                  <c:y val="-4.6440875681501414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4AF-406C-BF17-4433DAF2573C}"/>
                </c:ext>
              </c:extLst>
            </c:dLbl>
            <c:dLbl>
              <c:idx val="3"/>
              <c:layout>
                <c:manualLayout>
                  <c:x val="-7.943851807881E-3"/>
                  <c:y val="2.547275283459768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4AF-406C-BF17-4433DAF2573C}"/>
                </c:ext>
              </c:extLst>
            </c:dLbl>
            <c:dLbl>
              <c:idx val="4"/>
              <c:layout>
                <c:manualLayout>
                  <c:x val="-1.4779929116399261E-2"/>
                  <c:y val="-1.4189422620161566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924611973392464E-2"/>
                      <c:h val="3.67629206312647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F4AF-406C-BF17-4433DAF2573C}"/>
                </c:ext>
              </c:extLst>
            </c:dLbl>
            <c:dLbl>
              <c:idx val="5"/>
              <c:layout>
                <c:manualLayout>
                  <c:x val="-1.9535910283941797E-2"/>
                  <c:y val="-2.8668062972932826E-2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7620103473762018E-2"/>
                      <c:h val="3.983215534986828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F4AF-406C-BF17-4433DAF2573C}"/>
                </c:ext>
              </c:extLst>
            </c:dLbl>
            <c:dLbl>
              <c:idx val="6"/>
              <c:layout>
                <c:manualLayout>
                  <c:x val="-4.9014729588956595E-3"/>
                  <c:y val="-2.0720753141689099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4AF-406C-BF17-4433DAF2573C}"/>
                </c:ext>
              </c:extLst>
            </c:dLbl>
            <c:dLbl>
              <c:idx val="7"/>
              <c:layout>
                <c:manualLayout>
                  <c:x val="8.5285833173292021E-3"/>
                  <c:y val="-1.148182748342897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4AF-406C-BF17-4433DAF2573C}"/>
                </c:ext>
              </c:extLst>
            </c:dLbl>
            <c:dLbl>
              <c:idx val="8"/>
              <c:layout>
                <c:manualLayout>
                  <c:x val="-7.766351822430179E-4"/>
                  <c:y val="-3.8156108000211406E-3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3924611973392464E-2"/>
                      <c:h val="4.29674512101595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F4AF-406C-BF17-4433DAF2573C}"/>
                </c:ext>
              </c:extLst>
            </c:dLbl>
            <c:dLbl>
              <c:idx val="9"/>
              <c:layout>
                <c:manualLayout>
                  <c:x val="4.3685365271691375E-3"/>
                  <c:y val="-7.4106202826341625E-4"/>
                </c:manualLayout>
              </c:layout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5772357723577237E-2"/>
                      <c:h val="4.296745121015952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6-F4AF-406C-BF17-4433DAF2573C}"/>
                </c:ext>
              </c:extLst>
            </c:dLbl>
            <c:dLbl>
              <c:idx val="10"/>
              <c:layout>
                <c:manualLayout>
                  <c:x val="3.4493193893999825E-3"/>
                  <c:y val="1.8668038545998447E-3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DC74-48B1-9ED9-DC7152DDA6BF}"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Гражданское процессуальное право</c:v>
                </c:pt>
                <c:pt idx="1">
                  <c:v>Право социального обеспечения</c:v>
                </c:pt>
                <c:pt idx="2">
                  <c:v>Гражданское право</c:v>
                </c:pt>
                <c:pt idx="3">
                  <c:v>Жилищное право</c:v>
                </c:pt>
                <c:pt idx="4">
                  <c:v>Исполнительное производство</c:v>
                </c:pt>
                <c:pt idx="5">
                  <c:v>Семейное право</c:v>
                </c:pt>
                <c:pt idx="6">
                  <c:v>Наследственные</c:v>
                </c:pt>
                <c:pt idx="7">
                  <c:v>Трудовое право</c:v>
                </c:pt>
                <c:pt idx="8">
                  <c:v>Административное право</c:v>
                </c:pt>
                <c:pt idx="9">
                  <c:v>Земельное право</c:v>
                </c:pt>
                <c:pt idx="10">
                  <c:v>Иные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</c:v>
                </c:pt>
                <c:pt idx="1">
                  <c:v>12</c:v>
                </c:pt>
                <c:pt idx="2">
                  <c:v>3</c:v>
                </c:pt>
                <c:pt idx="3">
                  <c:v>22</c:v>
                </c:pt>
                <c:pt idx="4">
                  <c:v>5</c:v>
                </c:pt>
                <c:pt idx="5">
                  <c:v>5</c:v>
                </c:pt>
                <c:pt idx="6">
                  <c:v>2</c:v>
                </c:pt>
                <c:pt idx="7">
                  <c:v>5</c:v>
                </c:pt>
                <c:pt idx="8">
                  <c:v>2</c:v>
                </c:pt>
                <c:pt idx="9">
                  <c:v>2</c:v>
                </c:pt>
                <c:pt idx="1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AF-406C-BF17-4433DAF2573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148459823896736"/>
          <c:y val="0.2416737189393382"/>
          <c:w val="0.28742892725992397"/>
          <c:h val="0.73727202368934652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Статистика деятельности юридической клиники ТвГУ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Статистика деятельности юридической клиники ТвГУ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2020-2021</c:v>
                </c:pt>
                <c:pt idx="1">
                  <c:v>2021-2022</c:v>
                </c:pt>
                <c:pt idx="2">
                  <c:v>2022-2023</c:v>
                </c:pt>
                <c:pt idx="3">
                  <c:v>2023-2024</c:v>
                </c:pt>
                <c:pt idx="4">
                  <c:v>2024-2025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60</c:v>
                </c:pt>
                <c:pt idx="1">
                  <c:v>49</c:v>
                </c:pt>
                <c:pt idx="2">
                  <c:v>56</c:v>
                </c:pt>
                <c:pt idx="3">
                  <c:v>55</c:v>
                </c:pt>
                <c:pt idx="4">
                  <c:v>85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EFC-450B-80C7-9B09A4F0AC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995956239"/>
        <c:axId val="1654618831"/>
      </c:lineChart>
      <c:catAx>
        <c:axId val="1995956239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Учебный год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54618831"/>
        <c:crosses val="autoZero"/>
        <c:auto val="1"/>
        <c:lblAlgn val="ctr"/>
        <c:lblOffset val="100"/>
        <c:noMultiLvlLbl val="0"/>
      </c:catAx>
      <c:valAx>
        <c:axId val="1654618831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Колличество обращений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dk1">
                      <a:lumMod val="75000"/>
                      <a:lumOff val="2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crossAx val="19959562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Виды оказываемой помощи</a:t>
            </a:r>
          </a:p>
        </c:rich>
      </c:tx>
      <c:layout>
        <c:manualLayout>
          <c:xMode val="edge"/>
          <c:yMode val="edge"/>
          <c:x val="0.18425129894477471"/>
          <c:y val="2.35749803426470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0651079329369546E-2"/>
          <c:y val="0.14917605236054357"/>
          <c:w val="0.95714713832412757"/>
          <c:h val="0.7018339817241774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обращений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5.59701492537313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B2A-4948-AEB0-D68B2BB44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2024-2025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B2A-4948-AEB0-D68B2BB445A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Устная консультация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3547726177085005E-3"/>
                  <c:y val="1.946880848754658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68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4826450265145431E-2"/>
                      <c:h val="7.2231635602511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3B2A-4948-AEB0-D68B2BB44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2024-2025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B2A-4948-AEB0-D68B2BB445A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Письменная консультация 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46268656716417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2A-4948-AEB0-D68B2BB445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2024-2025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B2A-4948-AEB0-D68B2BB445A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Процессуальные документы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2024-2025 год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B2A-4948-AEB0-D68B2BB445A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894957759"/>
        <c:axId val="1633177695"/>
        <c:axId val="0"/>
      </c:bar3DChart>
      <c:catAx>
        <c:axId val="18949577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633177695"/>
        <c:crosses val="autoZero"/>
        <c:auto val="1"/>
        <c:lblAlgn val="ctr"/>
        <c:lblOffset val="100"/>
        <c:noMultiLvlLbl val="0"/>
      </c:catAx>
      <c:valAx>
        <c:axId val="1633177695"/>
        <c:scaling>
          <c:orientation val="minMax"/>
          <c:max val="85"/>
          <c:min val="0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9495775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9514600977144859"/>
          <c:y val="0.33778223914063721"/>
          <c:w val="0.54419416214841654"/>
          <c:h val="0.42889880062460545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Романов</dc:creator>
  <cp:keywords/>
  <dc:description/>
  <cp:lastModifiedBy>Светлана</cp:lastModifiedBy>
  <cp:revision>11</cp:revision>
  <dcterms:created xsi:type="dcterms:W3CDTF">2024-10-06T06:10:00Z</dcterms:created>
  <dcterms:modified xsi:type="dcterms:W3CDTF">2025-11-14T11:36:00Z</dcterms:modified>
</cp:coreProperties>
</file>