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3A" w:rsidRDefault="00912B3A" w:rsidP="00912B3A">
      <w:pPr>
        <w:pStyle w:val="1"/>
        <w:numPr>
          <w:ilvl w:val="0"/>
          <w:numId w:val="4"/>
        </w:numPr>
        <w:jc w:val="center"/>
      </w:pPr>
      <w:r>
        <w:t>Требования к структуре и содержанию научного доклада</w:t>
      </w:r>
    </w:p>
    <w:p w:rsidR="00912B3A" w:rsidRDefault="00912B3A" w:rsidP="00912B3A">
      <w:pPr>
        <w:ind w:left="-15" w:right="63"/>
      </w:pPr>
      <w:r>
        <w:t xml:space="preserve">1.1. Научный доклад содержит основные результаты подготовленной научно-квалификационной работы (диссертации), выполненной по соответствующей научной специальности. Научно-квалификационная работа (диссертация) должна соответствовать паспорту научной специальности и иным критериям, установленным для научно-квалификационной работы (диссертации) на соискание ученой степени кандидата наук. Содержание научного доклада должно отражать исходные предпосылки научного исследования, его ход и полученные результаты. </w:t>
      </w:r>
    </w:p>
    <w:p w:rsidR="00912B3A" w:rsidRDefault="00912B3A" w:rsidP="00912B3A">
      <w:pPr>
        <w:ind w:left="-15" w:right="63"/>
      </w:pPr>
      <w:r>
        <w:t xml:space="preserve">1.2. 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(диссертации) на соискание ученой степени кандидата наук. </w:t>
      </w:r>
    </w:p>
    <w:p w:rsidR="00912B3A" w:rsidRDefault="00912B3A" w:rsidP="00912B3A">
      <w:pPr>
        <w:ind w:left="-15" w:right="63"/>
      </w:pPr>
      <w:r>
        <w:t xml:space="preserve">1.3. Структура научного доклада должна отражать логику диссертационного исследования и обеспечивать единство и взаимосвязанность элементов его содержания. </w:t>
      </w:r>
    </w:p>
    <w:p w:rsidR="00912B3A" w:rsidRDefault="00912B3A" w:rsidP="00912B3A">
      <w:pPr>
        <w:ind w:left="-15" w:right="63"/>
      </w:pPr>
      <w:r>
        <w:t xml:space="preserve">1.4. Рекомендуемый объем научного доклада составляет 1,5 печатных листа (24 страницы, межстрочный интервал – 1,5; размер шрифта – 14 </w:t>
      </w:r>
      <w:proofErr w:type="spellStart"/>
      <w:r>
        <w:t>пт</w:t>
      </w:r>
      <w:proofErr w:type="spellEnd"/>
      <w:r>
        <w:t xml:space="preserve">). </w:t>
      </w:r>
    </w:p>
    <w:p w:rsidR="00912B3A" w:rsidRDefault="00912B3A" w:rsidP="00912B3A">
      <w:pPr>
        <w:ind w:left="-15" w:right="63"/>
      </w:pPr>
      <w:r>
        <w:t xml:space="preserve">1.5. Обязательными структурными элементами научного доклада являются обложка научного доклада, общая характеристика научно-квалификационной работы (диссертации), основное содержание диссертации, заключение, список работ, опубликованных автором по теме диссертации. </w:t>
      </w:r>
    </w:p>
    <w:p w:rsidR="00912B3A" w:rsidRDefault="00912B3A" w:rsidP="00912B3A">
      <w:pPr>
        <w:ind w:left="566" w:right="63" w:firstLine="0"/>
      </w:pPr>
      <w:r>
        <w:t xml:space="preserve">1.6. На обложке научного доклада приводится: </w:t>
      </w:r>
    </w:p>
    <w:p w:rsidR="00912B3A" w:rsidRDefault="00912B3A" w:rsidP="00912B3A">
      <w:pPr>
        <w:numPr>
          <w:ilvl w:val="0"/>
          <w:numId w:val="1"/>
        </w:numPr>
        <w:ind w:right="63"/>
      </w:pPr>
      <w:r>
        <w:t xml:space="preserve">наименование учредителя ВУЗа, наименование ВУЗа, кафедры, где выполнена научно-квалификационная работа (диссертация); </w:t>
      </w:r>
    </w:p>
    <w:p w:rsidR="00912B3A" w:rsidRDefault="00912B3A" w:rsidP="00912B3A">
      <w:pPr>
        <w:numPr>
          <w:ilvl w:val="0"/>
          <w:numId w:val="1"/>
        </w:numPr>
        <w:ind w:right="63"/>
      </w:pPr>
      <w:r>
        <w:t xml:space="preserve">фамилия, имя, отчество аспиранта; </w:t>
      </w:r>
    </w:p>
    <w:p w:rsidR="00912B3A" w:rsidRDefault="00912B3A" w:rsidP="00912B3A">
      <w:pPr>
        <w:numPr>
          <w:ilvl w:val="0"/>
          <w:numId w:val="1"/>
        </w:numPr>
        <w:ind w:right="63"/>
      </w:pPr>
      <w:r>
        <w:t xml:space="preserve">вид документа – научный доклад; </w:t>
      </w:r>
    </w:p>
    <w:p w:rsidR="00912B3A" w:rsidRDefault="00912B3A" w:rsidP="00912B3A">
      <w:pPr>
        <w:numPr>
          <w:ilvl w:val="0"/>
          <w:numId w:val="1"/>
        </w:numPr>
        <w:ind w:right="63"/>
      </w:pPr>
      <w:r>
        <w:t xml:space="preserve">название научного доклада; </w:t>
      </w:r>
    </w:p>
    <w:p w:rsidR="00912B3A" w:rsidRDefault="00912B3A" w:rsidP="00912B3A">
      <w:pPr>
        <w:numPr>
          <w:ilvl w:val="0"/>
          <w:numId w:val="1"/>
        </w:numPr>
        <w:ind w:right="63"/>
      </w:pPr>
      <w:r>
        <w:t xml:space="preserve">код и направление подготовки; </w:t>
      </w:r>
    </w:p>
    <w:p w:rsidR="00912B3A" w:rsidRDefault="00912B3A" w:rsidP="00912B3A">
      <w:pPr>
        <w:numPr>
          <w:ilvl w:val="0"/>
          <w:numId w:val="1"/>
        </w:numPr>
        <w:ind w:right="63"/>
      </w:pPr>
      <w:r>
        <w:t xml:space="preserve">шифр и наименование научной специальности; - место и год написания научного доклада. </w:t>
      </w:r>
    </w:p>
    <w:p w:rsidR="00912B3A" w:rsidRDefault="00912B3A" w:rsidP="00912B3A">
      <w:pPr>
        <w:numPr>
          <w:ilvl w:val="0"/>
          <w:numId w:val="1"/>
        </w:numPr>
        <w:ind w:right="63"/>
      </w:pPr>
      <w:r>
        <w:t xml:space="preserve">фамилия, имя, отчество, ученая степень, ученое звание научного руководителя; </w:t>
      </w:r>
    </w:p>
    <w:p w:rsidR="00912B3A" w:rsidRDefault="00912B3A" w:rsidP="00912B3A">
      <w:pPr>
        <w:ind w:left="-15" w:right="63"/>
      </w:pPr>
      <w:r>
        <w:lastRenderedPageBreak/>
        <w:t xml:space="preserve">1.7. Раздел общая </w:t>
      </w:r>
      <w:proofErr w:type="gramStart"/>
      <w:r>
        <w:t>характеристика  включает</w:t>
      </w:r>
      <w:proofErr w:type="gramEnd"/>
      <w:r>
        <w:t xml:space="preserve"> в себя следующие основные структурные элементы: </w:t>
      </w:r>
    </w:p>
    <w:p w:rsidR="00912B3A" w:rsidRDefault="00912B3A" w:rsidP="00912B3A">
      <w:pPr>
        <w:numPr>
          <w:ilvl w:val="0"/>
          <w:numId w:val="1"/>
        </w:numPr>
        <w:ind w:right="63"/>
      </w:pPr>
      <w:r>
        <w:t xml:space="preserve">актуальность темы исследования; </w:t>
      </w:r>
    </w:p>
    <w:p w:rsidR="00912B3A" w:rsidRDefault="00912B3A" w:rsidP="00912B3A">
      <w:pPr>
        <w:numPr>
          <w:ilvl w:val="0"/>
          <w:numId w:val="1"/>
        </w:numPr>
        <w:ind w:left="-15" w:right="63" w:firstLine="0"/>
      </w:pPr>
      <w:r>
        <w:t xml:space="preserve">степень разработанности темы исследования; </w:t>
      </w:r>
    </w:p>
    <w:p w:rsidR="00912B3A" w:rsidRDefault="00912B3A" w:rsidP="00912B3A">
      <w:pPr>
        <w:numPr>
          <w:ilvl w:val="0"/>
          <w:numId w:val="1"/>
        </w:numPr>
        <w:ind w:left="142" w:right="63" w:firstLine="414"/>
      </w:pPr>
      <w:r>
        <w:t xml:space="preserve">цели и задачи исследования; </w:t>
      </w:r>
    </w:p>
    <w:p w:rsidR="00912B3A" w:rsidRDefault="00912B3A" w:rsidP="00912B3A">
      <w:pPr>
        <w:numPr>
          <w:ilvl w:val="0"/>
          <w:numId w:val="1"/>
        </w:numPr>
        <w:ind w:right="63"/>
      </w:pPr>
      <w:r>
        <w:t xml:space="preserve">объект и предмет исследования; </w:t>
      </w:r>
    </w:p>
    <w:p w:rsidR="00912B3A" w:rsidRDefault="00912B3A" w:rsidP="00912B3A">
      <w:pPr>
        <w:numPr>
          <w:ilvl w:val="0"/>
          <w:numId w:val="1"/>
        </w:numPr>
        <w:ind w:right="63"/>
      </w:pPr>
      <w:r>
        <w:t xml:space="preserve">научная новизна; </w:t>
      </w:r>
    </w:p>
    <w:p w:rsidR="00912B3A" w:rsidRDefault="00912B3A" w:rsidP="00912B3A">
      <w:pPr>
        <w:numPr>
          <w:ilvl w:val="0"/>
          <w:numId w:val="1"/>
        </w:numPr>
        <w:ind w:right="63"/>
      </w:pPr>
      <w:r>
        <w:t xml:space="preserve">теоретическая и практическая значимость диссертации; </w:t>
      </w:r>
    </w:p>
    <w:p w:rsidR="00912B3A" w:rsidRDefault="00912B3A" w:rsidP="00912B3A">
      <w:pPr>
        <w:numPr>
          <w:ilvl w:val="0"/>
          <w:numId w:val="1"/>
        </w:numPr>
        <w:ind w:right="63"/>
      </w:pPr>
      <w:r>
        <w:t xml:space="preserve">методология и методы исследования; </w:t>
      </w:r>
    </w:p>
    <w:p w:rsidR="00912B3A" w:rsidRDefault="00912B3A" w:rsidP="00912B3A">
      <w:pPr>
        <w:numPr>
          <w:ilvl w:val="0"/>
          <w:numId w:val="1"/>
        </w:numPr>
        <w:ind w:right="63"/>
      </w:pPr>
      <w:r>
        <w:t xml:space="preserve">положения, выносимые на защиту; </w:t>
      </w:r>
    </w:p>
    <w:p w:rsidR="00912B3A" w:rsidRDefault="00912B3A" w:rsidP="00912B3A">
      <w:pPr>
        <w:numPr>
          <w:ilvl w:val="0"/>
          <w:numId w:val="1"/>
        </w:numPr>
        <w:ind w:right="63"/>
      </w:pPr>
      <w:r>
        <w:t xml:space="preserve">степень достоверности и апробацию результатов (перечень научных конференций и мероприятий, на которых докладывались результаты диссертационного исследования). </w:t>
      </w:r>
    </w:p>
    <w:p w:rsidR="00912B3A" w:rsidRDefault="00912B3A" w:rsidP="00912B3A">
      <w:pPr>
        <w:ind w:left="0" w:right="63" w:firstLine="0"/>
      </w:pPr>
      <w:r>
        <w:t xml:space="preserve">1.8. Основное </w:t>
      </w:r>
      <w:proofErr w:type="gramStart"/>
      <w:r>
        <w:t>содержание  представляет</w:t>
      </w:r>
      <w:proofErr w:type="gramEnd"/>
      <w:r>
        <w:t xml:space="preserve"> собой перечень глав (разделов) диссертации с краткой характеристикой их содержания.  Названия глав (разделов) должны быть краткими и точно отражать их основное содержание. Названия разделов не могут повторять название диссертации. </w:t>
      </w:r>
    </w:p>
    <w:p w:rsidR="00912B3A" w:rsidRDefault="00912B3A" w:rsidP="00912B3A">
      <w:pPr>
        <w:ind w:left="-15" w:right="63"/>
      </w:pPr>
      <w:r>
        <w:t xml:space="preserve">Порядок следования глав (разделов) диссертации соответствует порядку перечисленных во введении задач исследования. Соответственно, текст научного доклада </w:t>
      </w:r>
      <w:proofErr w:type="spellStart"/>
      <w:r>
        <w:t>тезисно</w:t>
      </w:r>
      <w:proofErr w:type="spellEnd"/>
      <w:r>
        <w:t xml:space="preserve"> раскрывает последовательное решение задач исследования и выводы, к которым автор пришел в результате проведенных исследований.  </w:t>
      </w:r>
    </w:p>
    <w:p w:rsidR="00912B3A" w:rsidRPr="00912B3A" w:rsidRDefault="00912B3A" w:rsidP="00912B3A">
      <w:pPr>
        <w:ind w:left="0" w:right="63" w:firstLine="0"/>
        <w:rPr>
          <w:szCs w:val="28"/>
        </w:rPr>
      </w:pPr>
      <w:r>
        <w:rPr>
          <w:szCs w:val="28"/>
        </w:rPr>
        <w:t xml:space="preserve">1.9. </w:t>
      </w:r>
      <w:r w:rsidRPr="00912B3A">
        <w:rPr>
          <w:szCs w:val="28"/>
        </w:rPr>
        <w:t xml:space="preserve">В заключении формулируются: </w:t>
      </w:r>
    </w:p>
    <w:p w:rsidR="00912B3A" w:rsidRDefault="00912B3A" w:rsidP="00912B3A">
      <w:pPr>
        <w:numPr>
          <w:ilvl w:val="0"/>
          <w:numId w:val="1"/>
        </w:numPr>
        <w:ind w:right="63"/>
      </w:pPr>
      <w:r>
        <w:t xml:space="preserve">конкретные выводы по результатам исследования, в соответствии с поставленными задачами, представляющие собой решение этих задач; </w:t>
      </w:r>
    </w:p>
    <w:p w:rsidR="00912B3A" w:rsidRDefault="00912B3A" w:rsidP="00912B3A">
      <w:pPr>
        <w:numPr>
          <w:ilvl w:val="0"/>
          <w:numId w:val="1"/>
        </w:numPr>
        <w:ind w:right="63"/>
      </w:pPr>
      <w:r>
        <w:t xml:space="preserve">основной научный результат, полученный автором в соответствии с целью исследования (решение поставленной научной проблемы, получение/ применение нового знания о предмете и объекте); </w:t>
      </w:r>
    </w:p>
    <w:p w:rsidR="00912B3A" w:rsidRDefault="00912B3A" w:rsidP="00912B3A">
      <w:pPr>
        <w:numPr>
          <w:ilvl w:val="0"/>
          <w:numId w:val="1"/>
        </w:numPr>
        <w:ind w:right="63"/>
      </w:pPr>
      <w:r>
        <w:t xml:space="preserve">возможные пути и перспективы продолжения работы. </w:t>
      </w:r>
    </w:p>
    <w:p w:rsidR="00912B3A" w:rsidRPr="00912B3A" w:rsidRDefault="00912B3A" w:rsidP="00912B3A">
      <w:pPr>
        <w:spacing w:line="302" w:lineRule="auto"/>
        <w:ind w:left="0" w:firstLine="0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10.</w:t>
      </w:r>
      <w:r w:rsidRPr="00912B3A">
        <w:rPr>
          <w:szCs w:val="28"/>
        </w:rPr>
        <w:t>Библиографический</w:t>
      </w:r>
      <w:proofErr w:type="gramEnd"/>
      <w:r w:rsidRPr="00912B3A">
        <w:rPr>
          <w:szCs w:val="28"/>
        </w:rPr>
        <w:t xml:space="preserve"> список работ, опубликованных автором по теме диссертации, оформляется в соответствии с требованиями действующего ГОСТ. </w:t>
      </w:r>
    </w:p>
    <w:p w:rsidR="00912B3A" w:rsidRDefault="00912B3A" w:rsidP="00912B3A">
      <w:pPr>
        <w:spacing w:line="302" w:lineRule="auto"/>
        <w:ind w:left="0" w:firstLine="0"/>
      </w:pPr>
      <w:r>
        <w:t>1.</w:t>
      </w:r>
      <w:proofErr w:type="gramStart"/>
      <w:r>
        <w:t>11.Обложка</w:t>
      </w:r>
      <w:proofErr w:type="gramEnd"/>
      <w:r>
        <w:t xml:space="preserve"> и оборотная сторона обложки научного доклада оформляется по установленной форме (Приложение). Остальные листы нумеруются внизу страницы арабскими цифрами. Нумерация сплошная, включая обложку, при этом на обложке номер страницы не проставляется. </w:t>
      </w:r>
    </w:p>
    <w:p w:rsidR="00912B3A" w:rsidRDefault="00912B3A" w:rsidP="00912B3A">
      <w:pPr>
        <w:spacing w:line="302" w:lineRule="auto"/>
        <w:ind w:left="0" w:firstLine="0"/>
      </w:pPr>
      <w:r>
        <w:t>1.</w:t>
      </w:r>
      <w:proofErr w:type="gramStart"/>
      <w:r>
        <w:t>12.Текст</w:t>
      </w:r>
      <w:proofErr w:type="gramEnd"/>
      <w:r>
        <w:t xml:space="preserve"> доклада набирается на компьютере.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. Размер шрифта – 14 </w:t>
      </w:r>
      <w:proofErr w:type="spellStart"/>
      <w:r>
        <w:t>пт</w:t>
      </w:r>
      <w:proofErr w:type="spellEnd"/>
      <w:r>
        <w:t xml:space="preserve">, размер шрифта сносок – 10 пт. </w:t>
      </w:r>
      <w:r w:rsidRPr="00A41E54">
        <w:t xml:space="preserve">Сноски могут быть как </w:t>
      </w:r>
      <w:proofErr w:type="spellStart"/>
      <w:r w:rsidRPr="00A41E54">
        <w:t>внутритекстовые</w:t>
      </w:r>
      <w:proofErr w:type="spellEnd"/>
      <w:r w:rsidRPr="00A41E54">
        <w:t>, так и постраничные внизу страницы.</w:t>
      </w:r>
      <w:r>
        <w:t xml:space="preserve"> Межстрочный интервал – 1,5. Поля: верхнее и нижнее – 2 см. правое – 1,5 см, левое – 3 см. Выравнивание основного текста реферата – по ширине. </w:t>
      </w:r>
    </w:p>
    <w:p w:rsidR="00912B3A" w:rsidRDefault="00912B3A" w:rsidP="00912B3A">
      <w:pPr>
        <w:spacing w:after="73" w:line="259" w:lineRule="auto"/>
        <w:ind w:left="0" w:right="63" w:firstLine="0"/>
      </w:pPr>
      <w:r>
        <w:t>1.</w:t>
      </w:r>
      <w:proofErr w:type="gramStart"/>
      <w:r>
        <w:t>13.Каждый</w:t>
      </w:r>
      <w:proofErr w:type="gramEnd"/>
      <w:r>
        <w:t xml:space="preserve"> раздел доклада должен начинаться с новой страницы. </w:t>
      </w:r>
    </w:p>
    <w:p w:rsidR="00912B3A" w:rsidRDefault="00912B3A" w:rsidP="00912B3A">
      <w:pPr>
        <w:ind w:left="-15" w:right="63" w:firstLine="0"/>
      </w:pPr>
      <w:r>
        <w:t xml:space="preserve">Заголовки разделов следует располагать в середине строки без точки в конце.   </w:t>
      </w:r>
    </w:p>
    <w:p w:rsidR="00912B3A" w:rsidRDefault="00912B3A" w:rsidP="00912B3A">
      <w:pPr>
        <w:ind w:left="0" w:right="63" w:firstLine="0"/>
      </w:pPr>
      <w:r>
        <w:t>1.</w:t>
      </w:r>
      <w:proofErr w:type="gramStart"/>
      <w:r>
        <w:t>14.Язык</w:t>
      </w:r>
      <w:proofErr w:type="gramEnd"/>
      <w:r>
        <w:t xml:space="preserve"> и стиль научного доклада: </w:t>
      </w:r>
    </w:p>
    <w:p w:rsidR="00912B3A" w:rsidRDefault="00912B3A" w:rsidP="00912B3A">
      <w:pPr>
        <w:numPr>
          <w:ilvl w:val="0"/>
          <w:numId w:val="1"/>
        </w:numPr>
        <w:ind w:right="63"/>
      </w:pPr>
      <w:r>
        <w:t xml:space="preserve">особенностью стиля научного доклада является смысловая законченность, целостность и связность текста, доказательность всех суждений и оценок. К стилистическим особенностям письменной научной речи относятся ее смысловая точность (стремление к однозначности высказывания) и краткость, умение избегать повторов и излишней детализации; </w:t>
      </w:r>
    </w:p>
    <w:p w:rsidR="00912B3A" w:rsidRDefault="00912B3A" w:rsidP="00912B3A">
      <w:pPr>
        <w:numPr>
          <w:ilvl w:val="0"/>
          <w:numId w:val="1"/>
        </w:numPr>
        <w:ind w:right="63"/>
      </w:pPr>
      <w:r>
        <w:t xml:space="preserve">язык научного доклада предполагает использование научного аппарата, специальных терминов и понятий, вводимых без добавочных пояснений; в случае если в работе вводится новая, не использованная ранее терминология, или термины употребляются в новом значении, необходимо четко объяснить значение каждого термина; в то же время не рекомендуется перегружать научный доклад терминологией и другими формальными атрибутами «научного стиля»: они должны использоваться в той мере, в какой реально необходимы для аргументации и решения поставленных задач. </w:t>
      </w:r>
    </w:p>
    <w:p w:rsidR="00912B3A" w:rsidRDefault="00912B3A" w:rsidP="00912B3A">
      <w:pPr>
        <w:spacing w:after="84" w:line="259" w:lineRule="auto"/>
        <w:ind w:left="566" w:firstLine="0"/>
      </w:pPr>
      <w:r>
        <w:t xml:space="preserve"> </w:t>
      </w:r>
    </w:p>
    <w:p w:rsidR="00912B3A" w:rsidRDefault="00912B3A" w:rsidP="00912B3A">
      <w:pPr>
        <w:pStyle w:val="1"/>
        <w:numPr>
          <w:ilvl w:val="0"/>
          <w:numId w:val="4"/>
        </w:numPr>
        <w:ind w:right="73"/>
        <w:jc w:val="center"/>
      </w:pPr>
      <w:r>
        <w:t>Процедура представления и механизм оценивания научного доклада</w:t>
      </w:r>
    </w:p>
    <w:p w:rsidR="00912B3A" w:rsidRDefault="00912B3A" w:rsidP="00912B3A">
      <w:pPr>
        <w:ind w:left="-15" w:right="63"/>
      </w:pPr>
      <w:r>
        <w:t xml:space="preserve">2.1. Подготовленная научно-квалификационная работа (диссертация) должна соответствовать требованиям, установленным Постановлением Правительства РФ от 24 сентября 2013 г. № 842 (ред. от 21.04.2016) «О порядке присуждения ученых степеней» (вместе с «Положением о присуждении ученых степеней»). </w:t>
      </w:r>
    </w:p>
    <w:p w:rsidR="00912B3A" w:rsidRPr="00A41E54" w:rsidRDefault="00912B3A" w:rsidP="00912B3A">
      <w:pPr>
        <w:ind w:left="-15" w:right="63"/>
      </w:pPr>
      <w:bookmarkStart w:id="0" w:name="_GoBack"/>
      <w:r>
        <w:t xml:space="preserve">2.2. </w:t>
      </w:r>
      <w:r w:rsidRPr="00A41E54">
        <w:t xml:space="preserve">Научно-квалификационные работы (диссертации) подлежат внутреннему рецензированию. Рецензенты должны иметь ученые степени по соответствующей научной специальности.   </w:t>
      </w:r>
    </w:p>
    <w:p w:rsidR="00912B3A" w:rsidRPr="00A41E54" w:rsidRDefault="00912B3A" w:rsidP="00912B3A">
      <w:pPr>
        <w:ind w:left="-15" w:right="63"/>
      </w:pPr>
      <w:r w:rsidRPr="00A41E54">
        <w:t xml:space="preserve">Для проведения рецензирования обучающийся предоставляет рецензенту в печатном виде текст научно-квалификационной работы (диссертации) не позднее чем за 30 дней до прохождения государственной итоговой аттестации. </w:t>
      </w:r>
    </w:p>
    <w:p w:rsidR="00912B3A" w:rsidRDefault="00912B3A" w:rsidP="00912B3A">
      <w:pPr>
        <w:ind w:left="-15" w:right="63"/>
      </w:pPr>
      <w:r>
        <w:t>2</w:t>
      </w:r>
      <w:r w:rsidRPr="00A41E54">
        <w:t xml:space="preserve">.3. В рецензии на основе анализа текста научно-квалификационной работы (диссертации) оцениваются актуальность работы, степень научной новизны, обоснованность положений, выносимых на защиту, качество владения методами научного исследования, глубина анализа разработанности темы исследования, достоверность и обоснованность выводов, к которым пришел выпускник в ходе исследования, указываются достоинства и недостатки работы, предлагаются вопросы.  </w:t>
      </w:r>
    </w:p>
    <w:bookmarkEnd w:id="0"/>
    <w:p w:rsidR="00912B3A" w:rsidRDefault="00912B3A" w:rsidP="00912B3A">
      <w:pPr>
        <w:ind w:left="-15" w:right="63"/>
      </w:pPr>
      <w:r>
        <w:t>2</w:t>
      </w:r>
      <w:r w:rsidRPr="00A41E54">
        <w:t>.4. Научный доклад об основных результатах подготовленной научно-квалификационной работы (диссертации) может быть представлен к защите и при отрицательном отзыве рецензента. Защита такого доклада может осуществляться только в присутствии рецензента, представившего отрицательный отзыв.</w:t>
      </w:r>
      <w:r>
        <w:t xml:space="preserve"> </w:t>
      </w:r>
    </w:p>
    <w:p w:rsidR="00912B3A" w:rsidRDefault="00912B3A" w:rsidP="00912B3A">
      <w:pPr>
        <w:ind w:left="-15" w:right="63"/>
      </w:pPr>
      <w:r>
        <w:t xml:space="preserve">2.5. Не позднее, чем за три календарных дня до представления научного доклада об основных результатах подготовленной научно-квалификационной работы (диссертации) в государственную экзаменационную комиссию передаются в письменном виде отзыв научного руководителя и рецензии, с которыми в обязательном порядке </w:t>
      </w:r>
      <w:proofErr w:type="spellStart"/>
      <w:r>
        <w:t>ознакамливаются</w:t>
      </w:r>
      <w:proofErr w:type="spellEnd"/>
      <w:r>
        <w:t xml:space="preserve"> авторы научно-квалификационной работ. </w:t>
      </w:r>
    </w:p>
    <w:p w:rsidR="00912B3A" w:rsidRDefault="00912B3A" w:rsidP="00912B3A">
      <w:pPr>
        <w:ind w:left="-15" w:right="63"/>
      </w:pPr>
      <w:r>
        <w:t xml:space="preserve">2.6. Тексты научно-квалификационных работ (диссертаций) проверяются на объем заимствования (не более 20 % заимствования). Тексты научных докладов, за исключением текстов научных докладов, содержащих сведения, составляющие государственную тайну, размещаются в электронно-библиотечной системе ТвГУ.  </w:t>
      </w:r>
    </w:p>
    <w:p w:rsidR="00912B3A" w:rsidRDefault="00912B3A" w:rsidP="00912B3A">
      <w:pPr>
        <w:ind w:left="-15" w:right="63"/>
      </w:pPr>
      <w:r>
        <w:t xml:space="preserve">2.7. Представление аспирантами научного доклада проводится на открытом </w:t>
      </w:r>
      <w:proofErr w:type="gramStart"/>
      <w:r>
        <w:t>заседании  государственной</w:t>
      </w:r>
      <w:proofErr w:type="gramEnd"/>
      <w:r>
        <w:t xml:space="preserve"> экзаменационной комиссии с участием не менее двух третей ее состава при обязательном присутствии председателя комиссии. </w:t>
      </w:r>
    </w:p>
    <w:p w:rsidR="00912B3A" w:rsidRDefault="00912B3A" w:rsidP="00912B3A">
      <w:pPr>
        <w:ind w:left="-15" w:right="63"/>
      </w:pPr>
      <w:r>
        <w:t xml:space="preserve">Представление научного доклада носит характер научной дискуссии и проходит в обстановке требовательности, принципиальности и соблюдения научной и педагогической этики. </w:t>
      </w:r>
    </w:p>
    <w:p w:rsidR="00912B3A" w:rsidRDefault="00912B3A" w:rsidP="00912B3A">
      <w:pPr>
        <w:ind w:left="-15" w:right="63"/>
      </w:pPr>
      <w:r>
        <w:t xml:space="preserve">2.8. Представление и обсуждение научного доклада проводятся в следующем порядке: </w:t>
      </w:r>
    </w:p>
    <w:p w:rsidR="00912B3A" w:rsidRDefault="00912B3A" w:rsidP="00912B3A">
      <w:pPr>
        <w:numPr>
          <w:ilvl w:val="0"/>
          <w:numId w:val="2"/>
        </w:numPr>
        <w:ind w:right="63"/>
      </w:pPr>
      <w:r>
        <w:t xml:space="preserve">информация секретаря государственной экзаменационной комиссии о выпускнике, теме работы, руководителе, рецензенте; </w:t>
      </w:r>
    </w:p>
    <w:p w:rsidR="00912B3A" w:rsidRDefault="00912B3A" w:rsidP="00912B3A">
      <w:pPr>
        <w:numPr>
          <w:ilvl w:val="0"/>
          <w:numId w:val="2"/>
        </w:numPr>
        <w:ind w:right="63"/>
      </w:pPr>
      <w:r>
        <w:t xml:space="preserve">выступление выпускника с научным докладом (10-15 минут); </w:t>
      </w:r>
    </w:p>
    <w:p w:rsidR="00912B3A" w:rsidRDefault="00912B3A" w:rsidP="00912B3A">
      <w:pPr>
        <w:numPr>
          <w:ilvl w:val="0"/>
          <w:numId w:val="2"/>
        </w:numPr>
        <w:ind w:right="63"/>
      </w:pPr>
      <w:r>
        <w:t xml:space="preserve">вопросы, задаваемые членами государственной экзаменационной комиссии по теме работы и ответы на них; </w:t>
      </w:r>
    </w:p>
    <w:p w:rsidR="00912B3A" w:rsidRDefault="00912B3A" w:rsidP="00912B3A">
      <w:pPr>
        <w:numPr>
          <w:ilvl w:val="0"/>
          <w:numId w:val="2"/>
        </w:numPr>
        <w:ind w:right="63"/>
      </w:pPr>
      <w:r>
        <w:t xml:space="preserve">выступление научного руководителя с краткой характеристикой аспиранта; </w:t>
      </w:r>
    </w:p>
    <w:p w:rsidR="00912B3A" w:rsidRPr="00A41E54" w:rsidRDefault="00912B3A" w:rsidP="00912B3A">
      <w:pPr>
        <w:numPr>
          <w:ilvl w:val="0"/>
          <w:numId w:val="2"/>
        </w:numPr>
        <w:ind w:right="63"/>
      </w:pPr>
      <w:r w:rsidRPr="00A41E54">
        <w:t xml:space="preserve">выступление рецензента (или зачитывание рецензии); </w:t>
      </w:r>
    </w:p>
    <w:p w:rsidR="00912B3A" w:rsidRDefault="00912B3A" w:rsidP="00912B3A">
      <w:pPr>
        <w:numPr>
          <w:ilvl w:val="0"/>
          <w:numId w:val="2"/>
        </w:numPr>
        <w:ind w:right="63"/>
      </w:pPr>
      <w:r>
        <w:t xml:space="preserve">дискуссия, в которой может принять участие любой присутствующий при процедуре представления; </w:t>
      </w:r>
    </w:p>
    <w:p w:rsidR="00912B3A" w:rsidRDefault="00912B3A" w:rsidP="00912B3A">
      <w:pPr>
        <w:numPr>
          <w:ilvl w:val="0"/>
          <w:numId w:val="2"/>
        </w:numPr>
        <w:ind w:right="63"/>
      </w:pPr>
      <w:r>
        <w:t xml:space="preserve">заключительное слово аспиранта; </w:t>
      </w:r>
    </w:p>
    <w:p w:rsidR="00912B3A" w:rsidRDefault="00912B3A" w:rsidP="00912B3A">
      <w:pPr>
        <w:numPr>
          <w:ilvl w:val="0"/>
          <w:numId w:val="2"/>
        </w:numPr>
        <w:ind w:left="-15" w:right="63"/>
      </w:pPr>
      <w:r>
        <w:t xml:space="preserve">обсуждение научного доклада членами государственной экзаменационной комиссии. Вынесение решения государственной экзаменационной комиссии о соответствии научного доклада требованиям принимается на закрытом заседании комиссии и объявляется в день представления доклада. </w:t>
      </w:r>
    </w:p>
    <w:p w:rsidR="00912B3A" w:rsidRPr="00FB138F" w:rsidRDefault="00912B3A" w:rsidP="00912B3A">
      <w:pPr>
        <w:numPr>
          <w:ilvl w:val="0"/>
          <w:numId w:val="2"/>
        </w:numPr>
        <w:ind w:left="-15" w:right="63"/>
        <w:rPr>
          <w:color w:val="auto"/>
          <w:szCs w:val="28"/>
        </w:rPr>
      </w:pPr>
      <w:r w:rsidRPr="009F0A7D">
        <w:rPr>
          <w:color w:val="auto"/>
        </w:rPr>
        <w:t xml:space="preserve">обсуждение проекта заключения организации </w:t>
      </w:r>
      <w:r w:rsidRPr="009F0A7D">
        <w:rPr>
          <w:color w:val="auto"/>
          <w:szCs w:val="28"/>
        </w:rPr>
        <w:t>о соответствии научно-квалификационной работы п.16 Положения о присуждении научных степеней, утвержденного постановлением Правительства Российской Федерации от 24 сентября 2013 года № 842,</w:t>
      </w:r>
      <w:r w:rsidRPr="009F0A7D">
        <w:rPr>
          <w:color w:val="auto"/>
        </w:rPr>
        <w:t xml:space="preserve"> и вынесение решения о рекомендации/не рекомендации к защите на </w:t>
      </w:r>
      <w:r w:rsidRPr="00FB138F">
        <w:rPr>
          <w:color w:val="auto"/>
          <w:szCs w:val="28"/>
        </w:rPr>
        <w:t xml:space="preserve">соискание ученой степени кандидата наук. </w:t>
      </w:r>
    </w:p>
    <w:p w:rsidR="00912B3A" w:rsidRPr="00912B3A" w:rsidRDefault="00912B3A" w:rsidP="00912B3A">
      <w:pPr>
        <w:spacing w:line="360" w:lineRule="auto"/>
        <w:ind w:left="0" w:right="62" w:firstLine="0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9.</w:t>
      </w:r>
      <w:r w:rsidRPr="00912B3A">
        <w:rPr>
          <w:szCs w:val="28"/>
        </w:rPr>
        <w:t>На</w:t>
      </w:r>
      <w:proofErr w:type="gramEnd"/>
      <w:r w:rsidRPr="00912B3A">
        <w:rPr>
          <w:szCs w:val="28"/>
        </w:rPr>
        <w:t xml:space="preserve"> каждого аспиранта, представившего научный доклад, заполняется протокол. В протокол вносятся мнения членов государственной экзаменационной комиссии </w:t>
      </w:r>
      <w:proofErr w:type="gramStart"/>
      <w:r w:rsidRPr="00912B3A">
        <w:rPr>
          <w:szCs w:val="28"/>
        </w:rPr>
        <w:t>о научном докладе</w:t>
      </w:r>
      <w:proofErr w:type="gramEnd"/>
      <w:r w:rsidRPr="00912B3A">
        <w:rPr>
          <w:szCs w:val="28"/>
        </w:rPr>
        <w:t xml:space="preserve"> подготовленном по результатам научно-квалификационной работе, уровне </w:t>
      </w:r>
      <w:proofErr w:type="spellStart"/>
      <w:r w:rsidRPr="00912B3A">
        <w:rPr>
          <w:szCs w:val="28"/>
        </w:rPr>
        <w:t>сформированности</w:t>
      </w:r>
      <w:proofErr w:type="spellEnd"/>
      <w:r w:rsidRPr="00912B3A">
        <w:rPr>
          <w:szCs w:val="28"/>
        </w:rPr>
        <w:t xml:space="preserve"> компетенций, знаниях и умениях, выявленных в процессе государственной итоговой аттестации, перечень заданных вопросов и характеристика ответов на них, а также вносится запись особых мнений. Протокол подписывается членами государственной экзаменационной комиссии, присутствовавшими на заседании.  </w:t>
      </w:r>
    </w:p>
    <w:p w:rsidR="00912B3A" w:rsidRPr="00FB138F" w:rsidRDefault="00912B3A" w:rsidP="00912B3A">
      <w:pPr>
        <w:pStyle w:val="a3"/>
        <w:numPr>
          <w:ilvl w:val="1"/>
          <w:numId w:val="7"/>
        </w:numPr>
        <w:spacing w:line="360" w:lineRule="auto"/>
        <w:ind w:right="62"/>
        <w:rPr>
          <w:sz w:val="28"/>
          <w:szCs w:val="28"/>
        </w:rPr>
      </w:pPr>
      <w:proofErr w:type="gramStart"/>
      <w:r>
        <w:rPr>
          <w:sz w:val="28"/>
          <w:szCs w:val="28"/>
        </w:rPr>
        <w:t>.</w:t>
      </w:r>
      <w:r w:rsidRPr="00FB138F">
        <w:rPr>
          <w:sz w:val="28"/>
          <w:szCs w:val="28"/>
        </w:rPr>
        <w:t>В</w:t>
      </w:r>
      <w:proofErr w:type="gramEnd"/>
      <w:r w:rsidRPr="00FB138F">
        <w:rPr>
          <w:sz w:val="28"/>
          <w:szCs w:val="28"/>
        </w:rPr>
        <w:t xml:space="preserve"> протокол вносится одна из следующих оценок научного доклада аспиранта: </w:t>
      </w:r>
    </w:p>
    <w:p w:rsidR="00912B3A" w:rsidRDefault="00912B3A" w:rsidP="00912B3A">
      <w:pPr>
        <w:numPr>
          <w:ilvl w:val="0"/>
          <w:numId w:val="2"/>
        </w:numPr>
        <w:ind w:right="63"/>
      </w:pPr>
      <w:r>
        <w:t>«</w:t>
      </w:r>
      <w:r>
        <w:rPr>
          <w:i/>
        </w:rPr>
        <w:t>отлично</w:t>
      </w:r>
      <w:r>
        <w:t>» - научный доклад</w:t>
      </w:r>
      <w:r w:rsidRPr="00CE0397">
        <w:t xml:space="preserve"> об основных результатах подготовленной научно-квалификационной работы (диссертации)</w:t>
      </w:r>
      <w:r>
        <w:t xml:space="preserve">  полностью соответствует квалификационным требованиям и рекомендуется к защите: актуальность проблемы обоснована анализом состояния теории и практики в соответствующей научной области; показана значимость проведенного исследования в решении научных проблем: найдены и апробированы эффективные варианты решения задач, значимых как для теории, так и для практики; грамотно представлено теоретико-методологическое обоснование научно-квалификационной работы (диссертации), четко сформулирован авторский замысел исследования, отраженный в понятийно-категориальном аппарате; обоснована научная новизна, теоретическая и практическая значимость выполненного исследования; текст научно-квалификационной работы (диссертации) отличается высоким уровнем научности, четко прослеживается логика исследования, корректно дается критический анализ существующих исследований, автор доказательно обосновывает свою точку зрения. </w:t>
      </w:r>
    </w:p>
    <w:p w:rsidR="00912B3A" w:rsidRDefault="00912B3A" w:rsidP="00912B3A">
      <w:pPr>
        <w:numPr>
          <w:ilvl w:val="0"/>
          <w:numId w:val="2"/>
        </w:numPr>
        <w:ind w:right="63"/>
      </w:pPr>
      <w:r>
        <w:t>«</w:t>
      </w:r>
      <w:r>
        <w:rPr>
          <w:i/>
        </w:rPr>
        <w:t>хорошо</w:t>
      </w:r>
      <w:r>
        <w:t>» - научный доклад</w:t>
      </w:r>
      <w:r w:rsidRPr="00CE0397">
        <w:t xml:space="preserve"> об основных результатах подготовленной научно-квалификационной работы (диссертации)</w:t>
      </w:r>
      <w:r>
        <w:t xml:space="preserve">  соответствует квалификационным требованиям и рекомендуется к защите с учетом высказанных замечаний без повторного заслушивания: достаточно полно обоснована актуальность исследования, предложены варианты решения исследовательских задач, имеющих конкретную область применения; доказано отличие полученных результатов исследования от подобных, уже имеющихся в науке; для обоснования исследовательской позиции взята за основу конкретная теоретическая концепция; сформулирован терминологический аппарат, определены методы и средства научного исследования, но вместе с тем нет должного научного обоснования по поводу замысла и целевых характеристик проведенного исследования, нет должной аргументированности представленных материалов; нечетко сформулированы научная новизна и теоретическая значимость; основной текст научно-квалификационной работы (диссертации) изложен в единой логике, в основном соответствует требованиям научности и конкретности, но встречаются недостаточно обоснованные утверждения и выводы. </w:t>
      </w:r>
    </w:p>
    <w:p w:rsidR="00912B3A" w:rsidRDefault="00912B3A" w:rsidP="00912B3A">
      <w:pPr>
        <w:numPr>
          <w:ilvl w:val="0"/>
          <w:numId w:val="2"/>
        </w:numPr>
        <w:ind w:right="63"/>
      </w:pPr>
      <w:r>
        <w:t>«</w:t>
      </w:r>
      <w:r>
        <w:rPr>
          <w:i/>
        </w:rPr>
        <w:t>удовлетворительно</w:t>
      </w:r>
      <w:r>
        <w:t>» - научный доклад</w:t>
      </w:r>
      <w:r w:rsidRPr="00CE0397">
        <w:t xml:space="preserve"> об основных результатах подготовленной научно-квалификационной работы (диссертации)</w:t>
      </w:r>
      <w:r>
        <w:t xml:space="preserve">  в целом соответствует квалификационным требованиям, но рекомендуется к доработке: актуальность исследования обоснована недостаточно; методологические подходы и целевые характеристики исследования четко не определены, однако полученные в ходе исследования результаты не противоречат закономерностям практики; дано технологическое описание последовательности применяемых исследовательских методов, приемов, форм, но выбор методов исследования не обоснован; полученные результаты не обладают достаточной научной новизной и (или) не имеют теоретической значимости; в тексте диссертации имеются нарушения единой логики изложения, допущены неточности в трактовке основных понятий исследования, подмена одних понятий другими. </w:t>
      </w:r>
    </w:p>
    <w:p w:rsidR="00912B3A" w:rsidRPr="00FB138F" w:rsidRDefault="00912B3A" w:rsidP="00912B3A">
      <w:pPr>
        <w:numPr>
          <w:ilvl w:val="0"/>
          <w:numId w:val="2"/>
        </w:numPr>
        <w:spacing w:after="0" w:line="360" w:lineRule="auto"/>
        <w:ind w:right="62"/>
        <w:rPr>
          <w:szCs w:val="28"/>
        </w:rPr>
      </w:pPr>
      <w:r>
        <w:t>«</w:t>
      </w:r>
      <w:r>
        <w:rPr>
          <w:i/>
        </w:rPr>
        <w:t>неудовлетворительно</w:t>
      </w:r>
      <w:r>
        <w:t>» - научный доклад</w:t>
      </w:r>
      <w:r w:rsidRPr="00CE0397">
        <w:t xml:space="preserve"> об основных результатах подготовленной научно-квалификационной работы (диссертации)</w:t>
      </w:r>
      <w:r>
        <w:t xml:space="preserve">  не соответствует квалификационным требованиям: актуальность выбранной темы обоснована поверхностно; имеются несоответствия между поставленными задачами и положениями, выносимыми на защиту; теоретико-методологические основания исследования раскрыты слабо; понятийно категориальный аппарат не в полной мере соответствует заявленной теме; отсутствуют научная новизна, теоретическая и практическая значимость полученных результатов; в формулировке выводов по результатам проведенного исследования нет аргументированности и самостоятельности суждений; текст работы не отличается логичностью изложения, носит эклектичный характер и не позволяет проследить позицию автора по изучаемой проблеме; в работе имеется плагиат. Работа не соответствует требованиям к структуре и объему, установленным для научно-квалификационной работы (диссертации) на соискание </w:t>
      </w:r>
      <w:r w:rsidRPr="00FB138F">
        <w:rPr>
          <w:szCs w:val="28"/>
        </w:rPr>
        <w:t xml:space="preserve">ученой степени кандидата наук. </w:t>
      </w:r>
    </w:p>
    <w:p w:rsidR="00912B3A" w:rsidRPr="00912B3A" w:rsidRDefault="00912B3A" w:rsidP="00912B3A">
      <w:pPr>
        <w:pStyle w:val="a3"/>
        <w:numPr>
          <w:ilvl w:val="1"/>
          <w:numId w:val="7"/>
        </w:numPr>
        <w:spacing w:line="360" w:lineRule="auto"/>
        <w:ind w:left="0" w:right="62" w:firstLine="0"/>
        <w:jc w:val="both"/>
        <w:rPr>
          <w:szCs w:val="28"/>
        </w:rPr>
      </w:pPr>
      <w:r w:rsidRPr="00912B3A">
        <w:rPr>
          <w:sz w:val="28"/>
          <w:szCs w:val="28"/>
        </w:rPr>
        <w:t>Решение о соответствии научного</w:t>
      </w:r>
      <w:r>
        <w:rPr>
          <w:sz w:val="28"/>
          <w:szCs w:val="28"/>
        </w:rPr>
        <w:t xml:space="preserve"> доклада квалификационным </w:t>
      </w:r>
      <w:r w:rsidRPr="00912B3A">
        <w:rPr>
          <w:color w:val="000000"/>
          <w:sz w:val="28"/>
          <w:szCs w:val="22"/>
        </w:rPr>
        <w:t>требованиям принимается простым большинством голосов членов государственной экзаменационной комиссии, участвующих в заседании. При равном числе голосов председатель комиссии (в случае отсутствия председателя – его заместитель) обладает правом решающего голоса.</w:t>
      </w:r>
      <w:r w:rsidRPr="00912B3A">
        <w:rPr>
          <w:szCs w:val="28"/>
        </w:rPr>
        <w:t xml:space="preserve"> </w:t>
      </w:r>
    </w:p>
    <w:p w:rsidR="00912B3A" w:rsidRPr="00912B3A" w:rsidRDefault="00912B3A" w:rsidP="00912B3A">
      <w:pPr>
        <w:spacing w:after="18" w:line="259" w:lineRule="auto"/>
        <w:ind w:left="0" w:firstLine="0"/>
        <w:rPr>
          <w:szCs w:val="28"/>
        </w:rPr>
      </w:pPr>
    </w:p>
    <w:p w:rsidR="00912B3A" w:rsidRPr="00912B3A" w:rsidRDefault="00912B3A" w:rsidP="00912B3A">
      <w:pPr>
        <w:pStyle w:val="a3"/>
        <w:numPr>
          <w:ilvl w:val="0"/>
          <w:numId w:val="4"/>
        </w:numPr>
        <w:shd w:val="clear" w:color="auto" w:fill="FFFFFF"/>
        <w:suppressAutoHyphens/>
        <w:jc w:val="center"/>
        <w:rPr>
          <w:b/>
          <w:sz w:val="28"/>
          <w:szCs w:val="28"/>
        </w:rPr>
      </w:pPr>
      <w:r w:rsidRPr="00912B3A">
        <w:rPr>
          <w:b/>
          <w:sz w:val="28"/>
          <w:szCs w:val="28"/>
        </w:rPr>
        <w:t>ПЕРЕЧЕНЬ ОСНОВНОЙ И ДОПОЛНИТЕЛЬНОЙ УЧЕБНОЙ ЛИТЕРАТУРЫ, НЕОБХОДИМОЙ ДЛЯ НАПИСАНИЯ И ВЫПОЛНЕНИЯ ТРЕБОВАНИЙ К НАУЧНОМУ ДОКЛАДУ</w:t>
      </w:r>
    </w:p>
    <w:p w:rsidR="00912B3A" w:rsidRPr="00912B3A" w:rsidRDefault="00912B3A" w:rsidP="00912B3A">
      <w:pPr>
        <w:shd w:val="clear" w:color="auto" w:fill="FFFFFF"/>
        <w:suppressAutoHyphens/>
        <w:rPr>
          <w:szCs w:val="28"/>
        </w:rPr>
      </w:pPr>
    </w:p>
    <w:p w:rsidR="00912B3A" w:rsidRPr="00912B3A" w:rsidRDefault="00912B3A" w:rsidP="00912B3A">
      <w:pPr>
        <w:shd w:val="clear" w:color="auto" w:fill="FFFFFF"/>
        <w:suppressAutoHyphens/>
        <w:ind w:left="0" w:firstLine="0"/>
        <w:rPr>
          <w:b/>
          <w:szCs w:val="28"/>
        </w:rPr>
      </w:pPr>
      <w:r w:rsidRPr="00912B3A">
        <w:rPr>
          <w:szCs w:val="28"/>
        </w:rPr>
        <w:t xml:space="preserve"> </w:t>
      </w:r>
      <w:r w:rsidRPr="00912B3A">
        <w:rPr>
          <w:b/>
          <w:szCs w:val="28"/>
        </w:rPr>
        <w:t>Основная:</w:t>
      </w:r>
    </w:p>
    <w:p w:rsidR="00912B3A" w:rsidRPr="00912B3A" w:rsidRDefault="00912B3A" w:rsidP="00912B3A">
      <w:pPr>
        <w:shd w:val="clear" w:color="auto" w:fill="FFFFFF"/>
        <w:suppressAutoHyphens/>
        <w:spacing w:after="0" w:line="240" w:lineRule="auto"/>
        <w:ind w:left="0" w:firstLine="0"/>
        <w:rPr>
          <w:szCs w:val="28"/>
        </w:rPr>
      </w:pPr>
      <w:proofErr w:type="spellStart"/>
      <w:r w:rsidRPr="00912B3A">
        <w:rPr>
          <w:szCs w:val="28"/>
        </w:rPr>
        <w:t>Азарская</w:t>
      </w:r>
      <w:proofErr w:type="spellEnd"/>
      <w:r w:rsidRPr="00912B3A">
        <w:rPr>
          <w:szCs w:val="28"/>
        </w:rPr>
        <w:t xml:space="preserve">, М.А. Научно-исследовательская работа в </w:t>
      </w:r>
      <w:proofErr w:type="gramStart"/>
      <w:r w:rsidRPr="00912B3A">
        <w:rPr>
          <w:szCs w:val="28"/>
        </w:rPr>
        <w:t>вузе :</w:t>
      </w:r>
      <w:proofErr w:type="gramEnd"/>
      <w:r w:rsidRPr="00912B3A">
        <w:rPr>
          <w:szCs w:val="28"/>
        </w:rPr>
        <w:t xml:space="preserve"> учебное пособие / М.А. </w:t>
      </w:r>
      <w:proofErr w:type="spellStart"/>
      <w:r w:rsidRPr="00912B3A">
        <w:rPr>
          <w:szCs w:val="28"/>
        </w:rPr>
        <w:t>Азарская</w:t>
      </w:r>
      <w:proofErr w:type="spellEnd"/>
      <w:r w:rsidRPr="00912B3A">
        <w:rPr>
          <w:szCs w:val="28"/>
        </w:rPr>
        <w:t xml:space="preserve">, В.Л. </w:t>
      </w:r>
      <w:proofErr w:type="spellStart"/>
      <w:r w:rsidRPr="00912B3A">
        <w:rPr>
          <w:szCs w:val="28"/>
        </w:rPr>
        <w:t>Поздеев</w:t>
      </w:r>
      <w:proofErr w:type="spellEnd"/>
      <w:r w:rsidRPr="00912B3A">
        <w:rPr>
          <w:szCs w:val="28"/>
        </w:rPr>
        <w:t xml:space="preserve"> ; Поволжский государственный технологический университет. - Йошкар-</w:t>
      </w:r>
      <w:proofErr w:type="gramStart"/>
      <w:r w:rsidRPr="00912B3A">
        <w:rPr>
          <w:szCs w:val="28"/>
        </w:rPr>
        <w:t>Ола :</w:t>
      </w:r>
      <w:proofErr w:type="gramEnd"/>
      <w:r w:rsidRPr="00912B3A">
        <w:rPr>
          <w:szCs w:val="28"/>
        </w:rPr>
        <w:t xml:space="preserve"> ПГТУ, 2016. - 230 </w:t>
      </w:r>
      <w:proofErr w:type="gramStart"/>
      <w:r w:rsidRPr="00912B3A">
        <w:rPr>
          <w:szCs w:val="28"/>
        </w:rPr>
        <w:t>с. :</w:t>
      </w:r>
      <w:proofErr w:type="gramEnd"/>
      <w:r w:rsidRPr="00912B3A">
        <w:rPr>
          <w:szCs w:val="28"/>
        </w:rPr>
        <w:t xml:space="preserve"> ил. - </w:t>
      </w:r>
      <w:proofErr w:type="spellStart"/>
      <w:r w:rsidRPr="00912B3A">
        <w:rPr>
          <w:szCs w:val="28"/>
        </w:rPr>
        <w:t>Библиогр</w:t>
      </w:r>
      <w:proofErr w:type="spellEnd"/>
      <w:r w:rsidRPr="00912B3A">
        <w:rPr>
          <w:szCs w:val="28"/>
        </w:rPr>
        <w:t>.: с. 166-168. – ISBN 978-5-8158-1785-</w:t>
      </w:r>
      <w:proofErr w:type="gramStart"/>
      <w:r w:rsidRPr="00912B3A">
        <w:rPr>
          <w:szCs w:val="28"/>
        </w:rPr>
        <w:t>2 ;</w:t>
      </w:r>
      <w:proofErr w:type="gramEnd"/>
      <w:r w:rsidRPr="00912B3A">
        <w:rPr>
          <w:szCs w:val="28"/>
        </w:rPr>
        <w:t xml:space="preserve"> То же [Электронный ресурс]. - URL: </w:t>
      </w:r>
      <w:hyperlink r:id="rId5" w:history="1">
        <w:r w:rsidRPr="00912B3A">
          <w:rPr>
            <w:rStyle w:val="a5"/>
            <w:szCs w:val="28"/>
          </w:rPr>
          <w:t>http://biblioclub.ru/index.php?page=book&amp;id=461553</w:t>
        </w:r>
      </w:hyperlink>
      <w:r w:rsidRPr="00912B3A">
        <w:rPr>
          <w:szCs w:val="28"/>
        </w:rPr>
        <w:t xml:space="preserve">  </w:t>
      </w:r>
    </w:p>
    <w:p w:rsidR="00912B3A" w:rsidRPr="00912B3A" w:rsidRDefault="00912B3A" w:rsidP="00912B3A">
      <w:pPr>
        <w:shd w:val="clear" w:color="auto" w:fill="FFFFFF"/>
        <w:suppressAutoHyphens/>
        <w:spacing w:after="0" w:line="240" w:lineRule="auto"/>
        <w:ind w:left="0" w:firstLine="0"/>
        <w:rPr>
          <w:b/>
          <w:szCs w:val="28"/>
        </w:rPr>
      </w:pPr>
      <w:r w:rsidRPr="00912B3A">
        <w:rPr>
          <w:b/>
          <w:szCs w:val="28"/>
        </w:rPr>
        <w:t>Дополнительная литература:</w:t>
      </w:r>
    </w:p>
    <w:p w:rsidR="00912B3A" w:rsidRPr="00912B3A" w:rsidRDefault="00912B3A" w:rsidP="00912B3A">
      <w:pPr>
        <w:shd w:val="clear" w:color="auto" w:fill="FFFFFF"/>
        <w:suppressAutoHyphens/>
        <w:spacing w:after="0" w:line="240" w:lineRule="auto"/>
        <w:ind w:left="0" w:firstLine="0"/>
        <w:rPr>
          <w:szCs w:val="28"/>
        </w:rPr>
      </w:pPr>
      <w:proofErr w:type="spellStart"/>
      <w:r w:rsidRPr="00912B3A">
        <w:rPr>
          <w:szCs w:val="28"/>
        </w:rPr>
        <w:t>Сибагатуллина</w:t>
      </w:r>
      <w:proofErr w:type="spellEnd"/>
      <w:r w:rsidRPr="00912B3A">
        <w:rPr>
          <w:szCs w:val="28"/>
        </w:rPr>
        <w:t xml:space="preserve">, А.М. Организация проектной и научно-исследовательской деятельности / А.М. </w:t>
      </w:r>
      <w:proofErr w:type="spellStart"/>
      <w:r w:rsidRPr="00912B3A">
        <w:rPr>
          <w:szCs w:val="28"/>
        </w:rPr>
        <w:t>Сибагатуллина</w:t>
      </w:r>
      <w:proofErr w:type="spellEnd"/>
      <w:r w:rsidRPr="00912B3A">
        <w:rPr>
          <w:szCs w:val="28"/>
        </w:rPr>
        <w:t>. - Йошкар-</w:t>
      </w:r>
      <w:proofErr w:type="gramStart"/>
      <w:r w:rsidRPr="00912B3A">
        <w:rPr>
          <w:szCs w:val="28"/>
        </w:rPr>
        <w:t>Ола :</w:t>
      </w:r>
      <w:proofErr w:type="gramEnd"/>
      <w:r w:rsidRPr="00912B3A">
        <w:rPr>
          <w:szCs w:val="28"/>
        </w:rPr>
        <w:t xml:space="preserve"> ПГТУ, 2012. - 93 </w:t>
      </w:r>
      <w:proofErr w:type="gramStart"/>
      <w:r w:rsidRPr="00912B3A">
        <w:rPr>
          <w:szCs w:val="28"/>
        </w:rPr>
        <w:t>с. :</w:t>
      </w:r>
      <w:proofErr w:type="gramEnd"/>
      <w:r w:rsidRPr="00912B3A">
        <w:rPr>
          <w:szCs w:val="28"/>
        </w:rPr>
        <w:t xml:space="preserve"> ил., табл. - </w:t>
      </w:r>
      <w:proofErr w:type="spellStart"/>
      <w:r w:rsidRPr="00912B3A">
        <w:rPr>
          <w:szCs w:val="28"/>
        </w:rPr>
        <w:t>Библиогр</w:t>
      </w:r>
      <w:proofErr w:type="spellEnd"/>
      <w:r w:rsidRPr="00912B3A">
        <w:rPr>
          <w:szCs w:val="28"/>
        </w:rPr>
        <w:t xml:space="preserve">.: с. 83. ; То же [Электронный ресурс]. - URL: </w:t>
      </w:r>
      <w:hyperlink r:id="rId6" w:history="1">
        <w:r w:rsidRPr="00912B3A">
          <w:rPr>
            <w:rStyle w:val="a5"/>
            <w:szCs w:val="28"/>
          </w:rPr>
          <w:t>http://biblioclub.ru/index.php?page=book&amp;id=277052</w:t>
        </w:r>
      </w:hyperlink>
      <w:r w:rsidRPr="00912B3A">
        <w:rPr>
          <w:szCs w:val="28"/>
        </w:rPr>
        <w:t xml:space="preserve"> </w:t>
      </w:r>
    </w:p>
    <w:p w:rsidR="00912B3A" w:rsidRPr="00912B3A" w:rsidRDefault="00912B3A" w:rsidP="00912B3A">
      <w:pPr>
        <w:spacing w:after="0" w:line="240" w:lineRule="auto"/>
        <w:ind w:left="0" w:firstLine="0"/>
        <w:rPr>
          <w:szCs w:val="28"/>
        </w:rPr>
      </w:pPr>
      <w:r w:rsidRPr="00912B3A">
        <w:rPr>
          <w:szCs w:val="28"/>
        </w:rPr>
        <w:t xml:space="preserve">Герасимов Б. И. Основы научных исследований / Б.И. Герасимов, В.В. Дробышева, Н.В. Злобина и др. - М.: Форум: НИЦ Инфра-М, 2013. - 272 с. [Электронный ресурс]. - URL:  </w:t>
      </w:r>
      <w:hyperlink r:id="rId7" w:history="1">
        <w:r w:rsidRPr="00912B3A">
          <w:rPr>
            <w:rStyle w:val="a5"/>
            <w:szCs w:val="28"/>
          </w:rPr>
          <w:t>http://znanium.com/catalog.php?bookinfo=390595</w:t>
        </w:r>
      </w:hyperlink>
      <w:r w:rsidRPr="00912B3A">
        <w:rPr>
          <w:szCs w:val="28"/>
        </w:rPr>
        <w:t xml:space="preserve"> </w:t>
      </w:r>
    </w:p>
    <w:p w:rsidR="00912B3A" w:rsidRPr="00912B3A" w:rsidRDefault="00912B3A" w:rsidP="00912B3A">
      <w:pPr>
        <w:spacing w:after="0" w:line="240" w:lineRule="auto"/>
        <w:ind w:left="0" w:firstLine="0"/>
        <w:rPr>
          <w:szCs w:val="28"/>
        </w:rPr>
      </w:pPr>
    </w:p>
    <w:p w:rsidR="00912B3A" w:rsidRPr="00912B3A" w:rsidRDefault="00912B3A" w:rsidP="00912B3A">
      <w:pPr>
        <w:pStyle w:val="a3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912B3A">
        <w:rPr>
          <w:b/>
          <w:bCs/>
          <w:spacing w:val="-6"/>
          <w:sz w:val="28"/>
          <w:szCs w:val="28"/>
        </w:rPr>
        <w:t>ПЕРЕЧЕНЬ РЕСУРСОВ ИНФОРМАЦИОННО-ТЕЛЕКОММУНИКАЦИОННОЙ СЕТИ «ИНТЕРНЕТ», НЕОБХОДИМЫХ</w:t>
      </w:r>
      <w:r w:rsidRPr="00912B3A">
        <w:rPr>
          <w:b/>
          <w:sz w:val="28"/>
          <w:szCs w:val="28"/>
        </w:rPr>
        <w:t xml:space="preserve"> </w:t>
      </w:r>
      <w:r w:rsidRPr="00912B3A">
        <w:rPr>
          <w:b/>
          <w:bCs/>
          <w:sz w:val="28"/>
          <w:szCs w:val="28"/>
        </w:rPr>
        <w:t xml:space="preserve">НАПИСАНИЯ И ВЫПОЛНЕНИЯ ТРЕБОВАНИЙ К НАУЧНОМУ </w:t>
      </w:r>
    </w:p>
    <w:p w:rsidR="00912B3A" w:rsidRPr="00912B3A" w:rsidRDefault="00912B3A" w:rsidP="00912B3A">
      <w:pPr>
        <w:spacing w:after="0" w:line="240" w:lineRule="auto"/>
        <w:jc w:val="center"/>
        <w:rPr>
          <w:b/>
          <w:bCs/>
          <w:szCs w:val="28"/>
        </w:rPr>
      </w:pPr>
      <w:r w:rsidRPr="00912B3A">
        <w:rPr>
          <w:b/>
          <w:bCs/>
          <w:szCs w:val="28"/>
        </w:rPr>
        <w:t>ДОКЛАДУ</w:t>
      </w:r>
    </w:p>
    <w:p w:rsidR="00912B3A" w:rsidRPr="00912B3A" w:rsidRDefault="00912B3A" w:rsidP="00912B3A">
      <w:pPr>
        <w:spacing w:after="0" w:line="240" w:lineRule="auto"/>
        <w:rPr>
          <w:b/>
          <w:bCs/>
          <w:szCs w:val="28"/>
        </w:rPr>
      </w:pPr>
    </w:p>
    <w:p w:rsidR="00912B3A" w:rsidRPr="00912B3A" w:rsidRDefault="00912B3A" w:rsidP="00912B3A">
      <w:pPr>
        <w:pStyle w:val="a3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  <w:shd w:val="clear" w:color="auto" w:fill="FFFFFF"/>
          <w:lang w:val="en-US"/>
        </w:rPr>
      </w:pPr>
      <w:r w:rsidRPr="00912B3A">
        <w:rPr>
          <w:sz w:val="28"/>
          <w:szCs w:val="28"/>
          <w:shd w:val="clear" w:color="auto" w:fill="FFFFFF"/>
        </w:rPr>
        <w:t>База</w:t>
      </w:r>
      <w:r w:rsidRPr="00912B3A">
        <w:rPr>
          <w:sz w:val="28"/>
          <w:szCs w:val="28"/>
          <w:shd w:val="clear" w:color="auto" w:fill="FFFFFF"/>
          <w:lang w:val="en-US"/>
        </w:rPr>
        <w:t xml:space="preserve"> </w:t>
      </w:r>
      <w:r w:rsidRPr="00912B3A">
        <w:rPr>
          <w:sz w:val="28"/>
          <w:szCs w:val="28"/>
          <w:shd w:val="clear" w:color="auto" w:fill="FFFFFF"/>
        </w:rPr>
        <w:t>данных</w:t>
      </w:r>
      <w:r w:rsidRPr="00912B3A">
        <w:rPr>
          <w:sz w:val="28"/>
          <w:szCs w:val="28"/>
          <w:shd w:val="clear" w:color="auto" w:fill="FFFFFF"/>
          <w:lang w:val="en-US"/>
        </w:rPr>
        <w:t> </w:t>
      </w:r>
      <w:hyperlink r:id="rId8" w:tgtFrame="_blank" w:history="1">
        <w:r w:rsidRPr="00912B3A">
          <w:rPr>
            <w:sz w:val="28"/>
            <w:szCs w:val="28"/>
            <w:lang w:val="en-US"/>
          </w:rPr>
          <w:t>Web of Science</w:t>
        </w:r>
      </w:hyperlink>
      <w:r w:rsidRPr="00912B3A">
        <w:rPr>
          <w:sz w:val="28"/>
          <w:szCs w:val="28"/>
          <w:shd w:val="clear" w:color="auto" w:fill="FFFFFF"/>
          <w:lang w:val="en-US"/>
        </w:rPr>
        <w:t xml:space="preserve">  </w:t>
      </w:r>
      <w:hyperlink r:id="rId9" w:history="1">
        <w:r w:rsidRPr="00912B3A">
          <w:rPr>
            <w:sz w:val="28"/>
            <w:szCs w:val="28"/>
            <w:shd w:val="clear" w:color="auto" w:fill="FFFFFF"/>
            <w:lang w:val="en-US"/>
          </w:rPr>
          <w:t>http://apps.webofknowledge.com</w:t>
        </w:r>
      </w:hyperlink>
      <w:r w:rsidRPr="00912B3A">
        <w:rPr>
          <w:sz w:val="28"/>
          <w:szCs w:val="28"/>
          <w:shd w:val="clear" w:color="auto" w:fill="FFFFFF"/>
          <w:lang w:val="en-US"/>
        </w:rPr>
        <w:t xml:space="preserve">    </w:t>
      </w:r>
    </w:p>
    <w:p w:rsidR="00912B3A" w:rsidRPr="00912B3A" w:rsidRDefault="00912B3A" w:rsidP="00912B3A">
      <w:pPr>
        <w:pStyle w:val="a3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  <w:shd w:val="clear" w:color="auto" w:fill="FFFFFF"/>
        </w:rPr>
      </w:pPr>
      <w:r w:rsidRPr="00912B3A">
        <w:rPr>
          <w:sz w:val="28"/>
          <w:szCs w:val="28"/>
          <w:shd w:val="clear" w:color="auto" w:fill="FFFFFF"/>
        </w:rPr>
        <w:t xml:space="preserve">Научная электронная библиотека eLIBRARY.RU </w:t>
      </w:r>
      <w:hyperlink r:id="rId10" w:history="1">
        <w:r w:rsidRPr="00912B3A">
          <w:rPr>
            <w:rStyle w:val="a5"/>
            <w:sz w:val="28"/>
            <w:szCs w:val="28"/>
            <w:shd w:val="clear" w:color="auto" w:fill="FFFFFF"/>
          </w:rPr>
          <w:t>https://elibrary.ru</w:t>
        </w:r>
      </w:hyperlink>
      <w:r w:rsidRPr="00912B3A">
        <w:rPr>
          <w:rStyle w:val="a5"/>
          <w:sz w:val="28"/>
          <w:szCs w:val="28"/>
          <w:shd w:val="clear" w:color="auto" w:fill="FFFFFF"/>
        </w:rPr>
        <w:t xml:space="preserve"> </w:t>
      </w:r>
      <w:r w:rsidRPr="00912B3A">
        <w:rPr>
          <w:sz w:val="28"/>
          <w:szCs w:val="28"/>
          <w:shd w:val="clear" w:color="auto" w:fill="FFFFFF"/>
        </w:rPr>
        <w:t xml:space="preserve"> </w:t>
      </w:r>
    </w:p>
    <w:p w:rsidR="00912B3A" w:rsidRPr="00912B3A" w:rsidRDefault="00912B3A" w:rsidP="00912B3A">
      <w:pPr>
        <w:pStyle w:val="a3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  <w:shd w:val="clear" w:color="auto" w:fill="FFFFFF"/>
        </w:rPr>
      </w:pPr>
      <w:r w:rsidRPr="00912B3A">
        <w:rPr>
          <w:sz w:val="28"/>
          <w:szCs w:val="28"/>
          <w:shd w:val="clear" w:color="auto" w:fill="FFFFFF"/>
        </w:rPr>
        <w:t xml:space="preserve">Электронная база данных диссертаций РГБ </w:t>
      </w:r>
      <w:hyperlink r:id="rId11" w:tgtFrame="_blank" w:history="1">
        <w:r w:rsidRPr="00912B3A">
          <w:rPr>
            <w:sz w:val="28"/>
            <w:szCs w:val="28"/>
          </w:rPr>
          <w:t>http://diss.rsl.ru/</w:t>
        </w:r>
      </w:hyperlink>
      <w:r w:rsidRPr="00912B3A">
        <w:rPr>
          <w:sz w:val="28"/>
          <w:szCs w:val="28"/>
        </w:rPr>
        <w:t xml:space="preserve"> </w:t>
      </w:r>
      <w:r w:rsidRPr="00912B3A">
        <w:rPr>
          <w:sz w:val="28"/>
          <w:szCs w:val="28"/>
          <w:shd w:val="clear" w:color="auto" w:fill="FFFFFF"/>
        </w:rPr>
        <w:t> </w:t>
      </w:r>
    </w:p>
    <w:p w:rsidR="00912B3A" w:rsidRPr="00912B3A" w:rsidRDefault="00912B3A" w:rsidP="00912B3A">
      <w:pPr>
        <w:pStyle w:val="a3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  <w:shd w:val="clear" w:color="auto" w:fill="FFFFFF"/>
        </w:rPr>
      </w:pPr>
      <w:r w:rsidRPr="00912B3A">
        <w:rPr>
          <w:sz w:val="28"/>
          <w:szCs w:val="28"/>
          <w:shd w:val="clear" w:color="auto" w:fill="FFFFFF"/>
        </w:rPr>
        <w:t xml:space="preserve">Электронная коллекция книг Оксфордского Российского фонда </w:t>
      </w:r>
      <w:hyperlink r:id="rId12" w:tgtFrame="_blank" w:history="1">
        <w:r w:rsidRPr="00912B3A">
          <w:rPr>
            <w:sz w:val="28"/>
            <w:szCs w:val="28"/>
          </w:rPr>
          <w:t>http://www.myilibrary.com/browse/open.asp</w:t>
        </w:r>
      </w:hyperlink>
      <w:r w:rsidRPr="00912B3A">
        <w:rPr>
          <w:sz w:val="28"/>
          <w:szCs w:val="28"/>
          <w:shd w:val="clear" w:color="auto" w:fill="FFFFFF"/>
        </w:rPr>
        <w:t> </w:t>
      </w:r>
    </w:p>
    <w:p w:rsidR="00912B3A" w:rsidRPr="00912B3A" w:rsidRDefault="00912B3A" w:rsidP="00912B3A">
      <w:pPr>
        <w:pStyle w:val="a3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  <w:shd w:val="clear" w:color="auto" w:fill="FFFFFF"/>
        </w:rPr>
      </w:pPr>
      <w:r w:rsidRPr="00912B3A">
        <w:rPr>
          <w:sz w:val="28"/>
          <w:szCs w:val="28"/>
          <w:shd w:val="clear" w:color="auto" w:fill="FFFFFF"/>
        </w:rPr>
        <w:t xml:space="preserve">Электронно-библиотечная система </w:t>
      </w:r>
      <w:proofErr w:type="spellStart"/>
      <w:r w:rsidRPr="00912B3A">
        <w:rPr>
          <w:sz w:val="28"/>
          <w:szCs w:val="28"/>
          <w:shd w:val="clear" w:color="auto" w:fill="FFFFFF"/>
        </w:rPr>
        <w:t>IPRbooks</w:t>
      </w:r>
      <w:proofErr w:type="spellEnd"/>
      <w:r w:rsidRPr="00912B3A">
        <w:rPr>
          <w:sz w:val="28"/>
          <w:szCs w:val="28"/>
          <w:shd w:val="clear" w:color="auto" w:fill="FFFFFF"/>
        </w:rPr>
        <w:t> </w:t>
      </w:r>
      <w:hyperlink r:id="rId13" w:tgtFrame="_blank" w:history="1">
        <w:r w:rsidRPr="00912B3A">
          <w:rPr>
            <w:sz w:val="28"/>
            <w:szCs w:val="28"/>
          </w:rPr>
          <w:t>http://www.iprbookshop.ru/</w:t>
        </w:r>
      </w:hyperlink>
    </w:p>
    <w:p w:rsidR="00912B3A" w:rsidRPr="00912B3A" w:rsidRDefault="00912B3A" w:rsidP="00912B3A">
      <w:pPr>
        <w:pStyle w:val="a3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  <w:shd w:val="clear" w:color="auto" w:fill="FFFFFF"/>
        </w:rPr>
      </w:pPr>
      <w:r w:rsidRPr="00912B3A">
        <w:rPr>
          <w:sz w:val="28"/>
          <w:szCs w:val="28"/>
          <w:shd w:val="clear" w:color="auto" w:fill="FFFFFF"/>
        </w:rPr>
        <w:t>Электронно-библиотечная система «</w:t>
      </w:r>
      <w:proofErr w:type="spellStart"/>
      <w:r w:rsidRPr="00912B3A">
        <w:rPr>
          <w:sz w:val="28"/>
          <w:szCs w:val="28"/>
          <w:shd w:val="clear" w:color="auto" w:fill="FFFFFF"/>
        </w:rPr>
        <w:t>Знаниум</w:t>
      </w:r>
      <w:proofErr w:type="spellEnd"/>
      <w:r w:rsidRPr="00912B3A">
        <w:rPr>
          <w:sz w:val="28"/>
          <w:szCs w:val="28"/>
          <w:shd w:val="clear" w:color="auto" w:fill="FFFFFF"/>
        </w:rPr>
        <w:t>»  </w:t>
      </w:r>
      <w:hyperlink r:id="rId14" w:tgtFrame="_blank" w:history="1">
        <w:r w:rsidRPr="00912B3A">
          <w:rPr>
            <w:sz w:val="28"/>
            <w:szCs w:val="28"/>
          </w:rPr>
          <w:t>www.znanium.com</w:t>
        </w:r>
      </w:hyperlink>
      <w:r w:rsidRPr="00912B3A">
        <w:rPr>
          <w:sz w:val="28"/>
          <w:szCs w:val="28"/>
        </w:rPr>
        <w:t xml:space="preserve"> </w:t>
      </w:r>
    </w:p>
    <w:p w:rsidR="00912B3A" w:rsidRPr="00912B3A" w:rsidRDefault="00912B3A" w:rsidP="00912B3A">
      <w:pPr>
        <w:pStyle w:val="a3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  <w:shd w:val="clear" w:color="auto" w:fill="FFFFFF"/>
        </w:rPr>
      </w:pPr>
      <w:r w:rsidRPr="00912B3A">
        <w:rPr>
          <w:sz w:val="28"/>
          <w:szCs w:val="28"/>
          <w:shd w:val="clear" w:color="auto" w:fill="FFFFFF"/>
        </w:rPr>
        <w:t xml:space="preserve">Электронно-библиотечная система издательства «Лань» </w:t>
      </w:r>
      <w:hyperlink r:id="rId15" w:tgtFrame="_blank" w:history="1">
        <w:r w:rsidRPr="00912B3A">
          <w:rPr>
            <w:sz w:val="28"/>
            <w:szCs w:val="28"/>
          </w:rPr>
          <w:t>http://e.lanbook.com</w:t>
        </w:r>
      </w:hyperlink>
      <w:r w:rsidRPr="00912B3A">
        <w:rPr>
          <w:sz w:val="28"/>
          <w:szCs w:val="28"/>
          <w:shd w:val="clear" w:color="auto" w:fill="FFFFFF"/>
        </w:rPr>
        <w:t xml:space="preserve">  </w:t>
      </w:r>
    </w:p>
    <w:p w:rsidR="00912B3A" w:rsidRPr="00912B3A" w:rsidRDefault="00912B3A" w:rsidP="00912B3A">
      <w:pPr>
        <w:pStyle w:val="a3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  <w:shd w:val="clear" w:color="auto" w:fill="FFFFFF"/>
        </w:rPr>
      </w:pPr>
      <w:r w:rsidRPr="00912B3A">
        <w:rPr>
          <w:sz w:val="28"/>
          <w:szCs w:val="28"/>
          <w:shd w:val="clear" w:color="auto" w:fill="FFFFFF"/>
        </w:rPr>
        <w:t xml:space="preserve">Электронно-библиотечная система ЮРАЙТ </w:t>
      </w:r>
      <w:hyperlink r:id="rId16" w:history="1">
        <w:r w:rsidRPr="00912B3A">
          <w:rPr>
            <w:sz w:val="28"/>
            <w:szCs w:val="28"/>
            <w:shd w:val="clear" w:color="auto" w:fill="FFFFFF"/>
          </w:rPr>
          <w:t>https://biblio-online.ru/</w:t>
        </w:r>
      </w:hyperlink>
      <w:r w:rsidRPr="00912B3A">
        <w:rPr>
          <w:sz w:val="28"/>
          <w:szCs w:val="28"/>
          <w:shd w:val="clear" w:color="auto" w:fill="FFFFFF"/>
        </w:rPr>
        <w:t xml:space="preserve"> </w:t>
      </w:r>
    </w:p>
    <w:p w:rsidR="00912B3A" w:rsidRPr="00912B3A" w:rsidRDefault="00912B3A" w:rsidP="00912B3A">
      <w:pPr>
        <w:spacing w:after="0" w:line="240" w:lineRule="auto"/>
        <w:ind w:left="0" w:firstLine="0"/>
        <w:rPr>
          <w:szCs w:val="28"/>
        </w:rPr>
      </w:pPr>
    </w:p>
    <w:p w:rsidR="00912B3A" w:rsidRPr="00912B3A" w:rsidRDefault="00912B3A" w:rsidP="00912B3A">
      <w:pPr>
        <w:shd w:val="clear" w:color="auto" w:fill="FFFFFF"/>
        <w:spacing w:after="0" w:line="240" w:lineRule="auto"/>
        <w:textAlignment w:val="top"/>
        <w:rPr>
          <w:rFonts w:eastAsia="Calibri"/>
          <w:b/>
          <w:bCs/>
          <w:szCs w:val="28"/>
        </w:rPr>
      </w:pPr>
      <w:r w:rsidRPr="00912B3A">
        <w:rPr>
          <w:rFonts w:eastAsia="Calibri"/>
          <w:b/>
          <w:bCs/>
          <w:szCs w:val="28"/>
        </w:rPr>
        <w:t>Современные профессиональные базы данных и информационные справочные системы:</w:t>
      </w:r>
    </w:p>
    <w:p w:rsidR="00912B3A" w:rsidRPr="00912B3A" w:rsidRDefault="00912B3A" w:rsidP="00912B3A">
      <w:pPr>
        <w:pStyle w:val="20"/>
        <w:numPr>
          <w:ilvl w:val="0"/>
          <w:numId w:val="8"/>
        </w:numPr>
        <w:shd w:val="clear" w:color="auto" w:fill="auto"/>
        <w:tabs>
          <w:tab w:val="left" w:pos="6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B3A">
        <w:rPr>
          <w:rFonts w:ascii="Times New Roman" w:hAnsi="Times New Roman" w:cs="Times New Roman"/>
          <w:sz w:val="28"/>
          <w:szCs w:val="28"/>
        </w:rPr>
        <w:t xml:space="preserve">ЭБС </w:t>
      </w:r>
      <w:r w:rsidRPr="00912B3A">
        <w:rPr>
          <w:rStyle w:val="21"/>
          <w:lang w:bidi="en-US"/>
        </w:rPr>
        <w:t>«</w:t>
      </w:r>
      <w:r w:rsidRPr="00912B3A">
        <w:rPr>
          <w:rStyle w:val="21"/>
          <w:lang w:val="en-US" w:bidi="en-US"/>
        </w:rPr>
        <w:t>ZNANIUM</w:t>
      </w:r>
      <w:r w:rsidRPr="00912B3A">
        <w:rPr>
          <w:rStyle w:val="21"/>
          <w:lang w:bidi="en-US"/>
        </w:rPr>
        <w:t>.</w:t>
      </w:r>
      <w:r w:rsidRPr="00912B3A">
        <w:rPr>
          <w:rStyle w:val="21"/>
          <w:lang w:val="en-US" w:bidi="en-US"/>
        </w:rPr>
        <w:t>COM</w:t>
      </w:r>
      <w:r w:rsidRPr="00912B3A">
        <w:rPr>
          <w:rStyle w:val="21"/>
          <w:lang w:bidi="en-US"/>
        </w:rPr>
        <w:t xml:space="preserve">» </w:t>
      </w:r>
      <w:hyperlink r:id="rId17" w:history="1"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</w:rPr>
          <w:t>www.znanium.com</w:t>
        </w:r>
      </w:hyperlink>
      <w:r w:rsidRPr="00912B3A"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:rsidR="00912B3A" w:rsidRPr="00912B3A" w:rsidRDefault="00912B3A" w:rsidP="00912B3A">
      <w:pPr>
        <w:pStyle w:val="20"/>
        <w:numPr>
          <w:ilvl w:val="0"/>
          <w:numId w:val="8"/>
        </w:numPr>
        <w:shd w:val="clear" w:color="auto" w:fill="auto"/>
        <w:tabs>
          <w:tab w:val="left" w:pos="669"/>
        </w:tabs>
        <w:spacing w:line="240" w:lineRule="auto"/>
        <w:rPr>
          <w:rStyle w:val="a5"/>
          <w:rFonts w:ascii="Times New Roman" w:eastAsia="Calibri" w:hAnsi="Times New Roman" w:cs="Times New Roman"/>
          <w:sz w:val="28"/>
          <w:szCs w:val="28"/>
        </w:rPr>
      </w:pPr>
      <w:r w:rsidRPr="00912B3A">
        <w:rPr>
          <w:rStyle w:val="21"/>
        </w:rPr>
        <w:t xml:space="preserve">ЭБС «ЮРАИТ» </w:t>
      </w:r>
      <w:hyperlink r:id="rId18" w:history="1"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</w:rPr>
          <w:t>www.biblio-online.ru</w:t>
        </w:r>
      </w:hyperlink>
      <w:r w:rsidRPr="00912B3A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12B3A" w:rsidRPr="00912B3A" w:rsidRDefault="00912B3A" w:rsidP="00912B3A">
      <w:pPr>
        <w:pStyle w:val="20"/>
        <w:numPr>
          <w:ilvl w:val="0"/>
          <w:numId w:val="8"/>
        </w:numPr>
        <w:shd w:val="clear" w:color="auto" w:fill="auto"/>
        <w:tabs>
          <w:tab w:val="left" w:pos="669"/>
        </w:tabs>
        <w:spacing w:line="240" w:lineRule="auto"/>
        <w:rPr>
          <w:rStyle w:val="21"/>
          <w:b w:val="0"/>
          <w:iCs/>
        </w:rPr>
      </w:pPr>
      <w:r w:rsidRPr="00912B3A">
        <w:rPr>
          <w:rStyle w:val="21"/>
        </w:rPr>
        <w:t>ЭБС «Университетская библиотека онлайн»</w:t>
      </w:r>
      <w:r w:rsidRPr="00912B3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https://biblioclub.ru/</w:t>
        </w:r>
      </w:hyperlink>
      <w:r w:rsidRPr="00912B3A">
        <w:rPr>
          <w:rFonts w:ascii="Times New Roman" w:hAnsi="Times New Roman" w:cs="Times New Roman"/>
          <w:sz w:val="28"/>
          <w:szCs w:val="28"/>
        </w:rPr>
        <w:t xml:space="preserve"> </w:t>
      </w:r>
      <w:r w:rsidRPr="00912B3A">
        <w:rPr>
          <w:rStyle w:val="a5"/>
          <w:rFonts w:ascii="Times New Roman" w:eastAsia="Calibri" w:hAnsi="Times New Roman" w:cs="Times New Roman"/>
          <w:sz w:val="28"/>
          <w:szCs w:val="28"/>
        </w:rPr>
        <w:t>;</w:t>
      </w:r>
      <w:r w:rsidRPr="00912B3A">
        <w:rPr>
          <w:rStyle w:val="21"/>
        </w:rPr>
        <w:t xml:space="preserve"> </w:t>
      </w:r>
    </w:p>
    <w:p w:rsidR="00912B3A" w:rsidRPr="00912B3A" w:rsidRDefault="00912B3A" w:rsidP="00912B3A">
      <w:pPr>
        <w:pStyle w:val="20"/>
        <w:numPr>
          <w:ilvl w:val="0"/>
          <w:numId w:val="8"/>
        </w:numPr>
        <w:shd w:val="clear" w:color="auto" w:fill="auto"/>
        <w:tabs>
          <w:tab w:val="left" w:pos="669"/>
        </w:tabs>
        <w:spacing w:line="240" w:lineRule="auto"/>
        <w:rPr>
          <w:rStyle w:val="4"/>
          <w:b w:val="0"/>
          <w:i w:val="0"/>
          <w:lang w:val="en-US"/>
        </w:rPr>
      </w:pPr>
      <w:r w:rsidRPr="00912B3A">
        <w:rPr>
          <w:rStyle w:val="4"/>
        </w:rPr>
        <w:t>ЭБС</w:t>
      </w:r>
      <w:r w:rsidRPr="00912B3A">
        <w:rPr>
          <w:rStyle w:val="4"/>
          <w:lang w:val="en-US"/>
        </w:rPr>
        <w:t xml:space="preserve"> </w:t>
      </w:r>
      <w:proofErr w:type="spellStart"/>
      <w:r w:rsidRPr="00912B3A">
        <w:rPr>
          <w:rStyle w:val="4"/>
          <w:lang w:val="en-US"/>
        </w:rPr>
        <w:t>IPRbooks</w:t>
      </w:r>
      <w:proofErr w:type="spellEnd"/>
      <w:r w:rsidRPr="00912B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0" w:history="1"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http://www.iprbookshop.ru/</w:t>
        </w:r>
      </w:hyperlink>
      <w:r w:rsidRPr="00912B3A">
        <w:rPr>
          <w:rStyle w:val="4"/>
          <w:lang w:val="en-US"/>
        </w:rPr>
        <w:t>;</w:t>
      </w:r>
    </w:p>
    <w:p w:rsidR="00912B3A" w:rsidRPr="00912B3A" w:rsidRDefault="00912B3A" w:rsidP="00912B3A">
      <w:pPr>
        <w:pStyle w:val="20"/>
        <w:numPr>
          <w:ilvl w:val="0"/>
          <w:numId w:val="8"/>
        </w:numPr>
        <w:shd w:val="clear" w:color="auto" w:fill="auto"/>
        <w:tabs>
          <w:tab w:val="left" w:pos="669"/>
        </w:tabs>
        <w:spacing w:line="240" w:lineRule="auto"/>
        <w:rPr>
          <w:rStyle w:val="4"/>
          <w:b w:val="0"/>
          <w:i w:val="0"/>
        </w:rPr>
      </w:pPr>
      <w:r w:rsidRPr="00912B3A">
        <w:rPr>
          <w:rFonts w:ascii="Times New Roman" w:hAnsi="Times New Roman" w:cs="Times New Roman"/>
          <w:b/>
          <w:sz w:val="28"/>
          <w:szCs w:val="28"/>
        </w:rPr>
        <w:t xml:space="preserve">ЭБС </w:t>
      </w:r>
      <w:r w:rsidRPr="00912B3A">
        <w:rPr>
          <w:rStyle w:val="21"/>
        </w:rPr>
        <w:t xml:space="preserve">«Лань» </w:t>
      </w:r>
      <w:hyperlink r:id="rId21" w:history="1"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http://e.lanbook.com</w:t>
        </w:r>
      </w:hyperlink>
      <w:r w:rsidRPr="00912B3A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12B3A" w:rsidRPr="00912B3A" w:rsidRDefault="00912B3A" w:rsidP="00912B3A">
      <w:pPr>
        <w:pStyle w:val="20"/>
        <w:numPr>
          <w:ilvl w:val="0"/>
          <w:numId w:val="8"/>
        </w:numPr>
        <w:shd w:val="clear" w:color="auto" w:fill="auto"/>
        <w:tabs>
          <w:tab w:val="left" w:pos="6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12B3A">
        <w:rPr>
          <w:rFonts w:ascii="Times New Roman" w:hAnsi="Times New Roman" w:cs="Times New Roman"/>
          <w:b/>
          <w:sz w:val="28"/>
          <w:szCs w:val="28"/>
        </w:rPr>
        <w:t>ЭБС</w:t>
      </w:r>
      <w:r w:rsidRPr="00912B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BOOk.ru</w:t>
      </w:r>
      <w:r w:rsidRPr="00912B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2" w:history="1"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https://www.book.ru/</w:t>
        </w:r>
      </w:hyperlink>
      <w:r w:rsidRPr="00912B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12B3A" w:rsidRPr="00912B3A" w:rsidRDefault="00912B3A" w:rsidP="00912B3A">
      <w:pPr>
        <w:pStyle w:val="20"/>
        <w:numPr>
          <w:ilvl w:val="0"/>
          <w:numId w:val="8"/>
        </w:numPr>
        <w:shd w:val="clear" w:color="auto" w:fill="auto"/>
        <w:tabs>
          <w:tab w:val="left" w:pos="6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12B3A">
        <w:rPr>
          <w:rFonts w:ascii="Times New Roman" w:hAnsi="Times New Roman" w:cs="Times New Roman"/>
          <w:b/>
          <w:sz w:val="28"/>
          <w:szCs w:val="28"/>
        </w:rPr>
        <w:t>ЭБС ТвГУ</w:t>
      </w:r>
      <w:r w:rsidRPr="00912B3A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megapro</w:t>
        </w:r>
        <w:proofErr w:type="spellEnd"/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tversu</w:t>
        </w:r>
        <w:proofErr w:type="spellEnd"/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megapro</w:t>
        </w:r>
        <w:proofErr w:type="spellEnd"/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</w:rPr>
          <w:t>/</w:t>
        </w:r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Web</w:t>
        </w:r>
      </w:hyperlink>
      <w:r w:rsidRPr="00912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B3A" w:rsidRPr="00912B3A" w:rsidRDefault="00912B3A" w:rsidP="00912B3A">
      <w:pPr>
        <w:pStyle w:val="20"/>
        <w:numPr>
          <w:ilvl w:val="0"/>
          <w:numId w:val="8"/>
        </w:numPr>
        <w:shd w:val="clear" w:color="auto" w:fill="auto"/>
        <w:tabs>
          <w:tab w:val="left" w:pos="6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12B3A">
        <w:rPr>
          <w:rFonts w:ascii="Times New Roman" w:hAnsi="Times New Roman" w:cs="Times New Roman"/>
          <w:b/>
          <w:sz w:val="28"/>
          <w:szCs w:val="28"/>
        </w:rPr>
        <w:t>Научная электронная библиотека eLIBRARY.RU</w:t>
      </w:r>
      <w:r w:rsidRPr="00912B3A">
        <w:rPr>
          <w:rFonts w:ascii="Times New Roman" w:hAnsi="Times New Roman" w:cs="Times New Roman"/>
          <w:sz w:val="28"/>
          <w:szCs w:val="28"/>
        </w:rPr>
        <w:t xml:space="preserve"> (подписка на журналы) </w:t>
      </w:r>
      <w:hyperlink r:id="rId24" w:history="1"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https://elibrary.ru/projects/subscription/rus_titles_open.asp</w:t>
        </w:r>
      </w:hyperlink>
      <w:r w:rsidRPr="00912B3A">
        <w:rPr>
          <w:rFonts w:ascii="Times New Roman" w:hAnsi="Times New Roman" w:cs="Times New Roman"/>
          <w:sz w:val="28"/>
          <w:szCs w:val="28"/>
        </w:rPr>
        <w:t xml:space="preserve">? </w:t>
      </w:r>
      <w:r w:rsidRPr="00912B3A">
        <w:rPr>
          <w:rStyle w:val="a5"/>
          <w:rFonts w:ascii="Times New Roman" w:eastAsia="Calibri" w:hAnsi="Times New Roman" w:cs="Times New Roman"/>
          <w:sz w:val="28"/>
          <w:szCs w:val="28"/>
          <w:lang w:bidi="en-US"/>
        </w:rPr>
        <w:t>;</w:t>
      </w:r>
      <w:r w:rsidRPr="00912B3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912B3A" w:rsidRPr="00912B3A" w:rsidRDefault="00912B3A" w:rsidP="00912B3A">
      <w:pPr>
        <w:pStyle w:val="20"/>
        <w:numPr>
          <w:ilvl w:val="0"/>
          <w:numId w:val="8"/>
        </w:numPr>
        <w:shd w:val="clear" w:color="auto" w:fill="auto"/>
        <w:tabs>
          <w:tab w:val="left" w:pos="6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12B3A">
        <w:rPr>
          <w:rStyle w:val="21"/>
        </w:rPr>
        <w:t>Репозитарий</w:t>
      </w:r>
      <w:proofErr w:type="spellEnd"/>
      <w:r w:rsidRPr="00912B3A">
        <w:rPr>
          <w:rStyle w:val="21"/>
        </w:rPr>
        <w:t xml:space="preserve"> ТвГУ </w:t>
      </w:r>
      <w:hyperlink r:id="rId25" w:history="1"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http://eprints.tversu.ru</w:t>
        </w:r>
      </w:hyperlink>
      <w:r w:rsidRPr="00912B3A">
        <w:rPr>
          <w:rFonts w:ascii="Times New Roman" w:hAnsi="Times New Roman" w:cs="Times New Roman"/>
          <w:sz w:val="28"/>
          <w:szCs w:val="28"/>
        </w:rPr>
        <w:t>,</w:t>
      </w:r>
      <w:r w:rsidRPr="00912B3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912B3A" w:rsidRPr="00912B3A" w:rsidRDefault="00912B3A" w:rsidP="00912B3A">
      <w:pPr>
        <w:pStyle w:val="20"/>
        <w:numPr>
          <w:ilvl w:val="0"/>
          <w:numId w:val="8"/>
        </w:numPr>
        <w:shd w:val="clear" w:color="auto" w:fill="auto"/>
        <w:tabs>
          <w:tab w:val="left" w:pos="669"/>
        </w:tabs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12B3A">
        <w:rPr>
          <w:rFonts w:ascii="Times New Roman" w:hAnsi="Times New Roman" w:cs="Times New Roman"/>
          <w:sz w:val="28"/>
          <w:szCs w:val="28"/>
        </w:rPr>
        <w:t xml:space="preserve">Виртуальный читальный зал </w:t>
      </w:r>
      <w:r w:rsidRPr="00912B3A">
        <w:rPr>
          <w:rStyle w:val="21"/>
        </w:rPr>
        <w:t xml:space="preserve">диссертаций Российской государственной библиотеки (РГБ) </w:t>
      </w:r>
      <w:hyperlink r:id="rId26" w:history="1"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http://diss.rsl.ru/</w:t>
        </w:r>
      </w:hyperlink>
      <w:r w:rsidRPr="00912B3A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</w:p>
    <w:p w:rsidR="00912B3A" w:rsidRPr="00912B3A" w:rsidRDefault="00912B3A" w:rsidP="00912B3A">
      <w:pPr>
        <w:pStyle w:val="7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912B3A">
        <w:rPr>
          <w:rFonts w:ascii="Times New Roman" w:hAnsi="Times New Roman" w:cs="Times New Roman"/>
          <w:sz w:val="28"/>
          <w:szCs w:val="28"/>
        </w:rPr>
        <w:t>Патентная база компании QUESTEL- ORBIT</w:t>
      </w:r>
      <w:r w:rsidRPr="00912B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27" w:history="1"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https://www.orbit.com/</w:t>
        </w:r>
      </w:hyperlink>
      <w:r w:rsidRPr="00912B3A">
        <w:rPr>
          <w:rFonts w:ascii="Times New Roman" w:hAnsi="Times New Roman" w:cs="Times New Roman"/>
          <w:b w:val="0"/>
          <w:sz w:val="28"/>
          <w:szCs w:val="28"/>
        </w:rPr>
        <w:t xml:space="preserve"> ;</w:t>
      </w:r>
    </w:p>
    <w:p w:rsidR="00912B3A" w:rsidRPr="00912B3A" w:rsidRDefault="00912B3A" w:rsidP="00912B3A">
      <w:pPr>
        <w:pStyle w:val="7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912B3A">
        <w:rPr>
          <w:rFonts w:ascii="Times New Roman" w:hAnsi="Times New Roman" w:cs="Times New Roman"/>
          <w:sz w:val="28"/>
          <w:szCs w:val="28"/>
        </w:rPr>
        <w:t>БД</w:t>
      </w:r>
      <w:r w:rsidRPr="00912B3A">
        <w:rPr>
          <w:rFonts w:ascii="Times New Roman" w:hAnsi="Times New Roman" w:cs="Times New Roman"/>
          <w:sz w:val="28"/>
          <w:szCs w:val="28"/>
          <w:lang w:val="en-US"/>
        </w:rPr>
        <w:t xml:space="preserve"> INSPEC EBSCO Publishing - </w:t>
      </w:r>
      <w:hyperlink r:id="rId28" w:history="1"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http://web.b.ebscohost.com/ehost/search/basic?sid=e7fb50ae-1091-42b7-9d26-43e3a1eb4f4d%40sessionmgr102&amp;vid=0&amp;hid=107</w:t>
        </w:r>
      </w:hyperlink>
      <w:r w:rsidRPr="00912B3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912B3A" w:rsidRPr="00912B3A" w:rsidRDefault="00912B3A" w:rsidP="00912B3A">
      <w:pPr>
        <w:pStyle w:val="7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912B3A">
        <w:rPr>
          <w:rFonts w:ascii="Times New Roman" w:hAnsi="Times New Roman" w:cs="Times New Roman"/>
          <w:sz w:val="28"/>
          <w:szCs w:val="28"/>
        </w:rPr>
        <w:t>БД</w:t>
      </w:r>
      <w:r w:rsidRPr="00912B3A">
        <w:rPr>
          <w:rFonts w:ascii="Times New Roman" w:hAnsi="Times New Roman" w:cs="Times New Roman"/>
          <w:sz w:val="28"/>
          <w:szCs w:val="28"/>
          <w:lang w:val="en-US"/>
        </w:rPr>
        <w:t xml:space="preserve"> Scopus</w:t>
      </w:r>
      <w:r w:rsidRPr="00912B3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hyperlink r:id="rId29" w:history="1"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https://www.scopus.com/search/form.uri?display=basic</w:t>
        </w:r>
      </w:hyperlink>
      <w:r w:rsidRPr="00912B3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</w:p>
    <w:p w:rsidR="00912B3A" w:rsidRPr="00912B3A" w:rsidRDefault="00912B3A" w:rsidP="00912B3A">
      <w:pPr>
        <w:pStyle w:val="7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912B3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912B3A">
        <w:rPr>
          <w:rFonts w:ascii="Times New Roman" w:hAnsi="Times New Roman" w:cs="Times New Roman"/>
          <w:sz w:val="28"/>
          <w:szCs w:val="28"/>
        </w:rPr>
        <w:t>БД</w:t>
      </w:r>
      <w:r w:rsidRPr="00912B3A">
        <w:rPr>
          <w:rFonts w:ascii="Times New Roman" w:hAnsi="Times New Roman" w:cs="Times New Roman"/>
          <w:sz w:val="28"/>
          <w:szCs w:val="28"/>
          <w:lang w:val="en-US"/>
        </w:rPr>
        <w:t xml:space="preserve"> Web of Science</w:t>
      </w:r>
      <w:r w:rsidRPr="00912B3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hyperlink r:id="rId30" w:history="1"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http://apps.webofknowledge.com/WOS_GeneralSearch_input.do?product=WOS&amp;search_mode=GeneralSearch&amp;SID=F5lxbbgnjnOdTHHnpOs&amp;preferencesSaved</w:t>
        </w:r>
      </w:hyperlink>
      <w:r w:rsidRPr="00912B3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= </w:t>
      </w:r>
    </w:p>
    <w:p w:rsidR="00912B3A" w:rsidRPr="00912B3A" w:rsidRDefault="00912B3A" w:rsidP="00912B3A">
      <w:pPr>
        <w:pStyle w:val="7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912B3A">
        <w:rPr>
          <w:rFonts w:ascii="Times New Roman" w:hAnsi="Times New Roman" w:cs="Times New Roman"/>
          <w:sz w:val="28"/>
          <w:szCs w:val="28"/>
        </w:rPr>
        <w:t>Электронная коллекция книг Оксфордского Российского фонда</w:t>
      </w:r>
      <w:r w:rsidRPr="00912B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31" w:history="1"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http://lib.myilibrary.com/Browse.aspx</w:t>
        </w:r>
      </w:hyperlink>
      <w:r w:rsidRPr="00912B3A">
        <w:rPr>
          <w:rFonts w:ascii="Times New Roman" w:hAnsi="Times New Roman" w:cs="Times New Roman"/>
          <w:b w:val="0"/>
          <w:sz w:val="28"/>
          <w:szCs w:val="28"/>
        </w:rPr>
        <w:t xml:space="preserve"> ;</w:t>
      </w:r>
    </w:p>
    <w:p w:rsidR="00912B3A" w:rsidRPr="00912B3A" w:rsidRDefault="00912B3A" w:rsidP="00912B3A">
      <w:pPr>
        <w:pStyle w:val="7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912B3A">
        <w:rPr>
          <w:rFonts w:ascii="Times New Roman" w:hAnsi="Times New Roman" w:cs="Times New Roman"/>
          <w:sz w:val="28"/>
          <w:szCs w:val="28"/>
        </w:rPr>
        <w:t xml:space="preserve"> Ресурсы издательства </w:t>
      </w:r>
      <w:proofErr w:type="spellStart"/>
      <w:r w:rsidRPr="00912B3A">
        <w:rPr>
          <w:rFonts w:ascii="Times New Roman" w:hAnsi="Times New Roman" w:cs="Times New Roman"/>
          <w:sz w:val="28"/>
          <w:szCs w:val="28"/>
        </w:rPr>
        <w:t>Springer</w:t>
      </w:r>
      <w:proofErr w:type="spellEnd"/>
      <w:r w:rsidRPr="00912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B3A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912B3A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http://link.springer.com/</w:t>
        </w:r>
      </w:hyperlink>
      <w:r w:rsidRPr="00912B3A">
        <w:rPr>
          <w:rFonts w:ascii="Times New Roman" w:hAnsi="Times New Roman" w:cs="Times New Roman"/>
          <w:b w:val="0"/>
          <w:sz w:val="28"/>
          <w:szCs w:val="28"/>
        </w:rPr>
        <w:t xml:space="preserve"> ;</w:t>
      </w:r>
    </w:p>
    <w:p w:rsidR="00912B3A" w:rsidRPr="00912B3A" w:rsidRDefault="00912B3A" w:rsidP="00912B3A">
      <w:pPr>
        <w:pStyle w:val="20"/>
        <w:numPr>
          <w:ilvl w:val="0"/>
          <w:numId w:val="8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912B3A">
        <w:rPr>
          <w:rStyle w:val="21"/>
          <w:lang w:bidi="en-US"/>
        </w:rPr>
        <w:t xml:space="preserve">Архивы журналов издательства </w:t>
      </w:r>
      <w:r w:rsidRPr="00912B3A">
        <w:rPr>
          <w:rStyle w:val="21"/>
          <w:lang w:val="en-US" w:bidi="en-US"/>
        </w:rPr>
        <w:t>Oxford</w:t>
      </w:r>
      <w:r w:rsidRPr="00912B3A">
        <w:rPr>
          <w:rStyle w:val="21"/>
          <w:lang w:bidi="en-US"/>
        </w:rPr>
        <w:t xml:space="preserve"> </w:t>
      </w:r>
      <w:r w:rsidRPr="00912B3A">
        <w:rPr>
          <w:rStyle w:val="21"/>
          <w:lang w:val="en-US" w:bidi="en-US"/>
        </w:rPr>
        <w:t>University</w:t>
      </w:r>
      <w:r w:rsidRPr="00912B3A">
        <w:rPr>
          <w:rStyle w:val="21"/>
          <w:lang w:bidi="en-US"/>
        </w:rPr>
        <w:t xml:space="preserve"> </w:t>
      </w:r>
      <w:r w:rsidRPr="00912B3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Press</w:t>
      </w:r>
      <w:r w:rsidRPr="00912B3A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hyperlink r:id="rId33" w:history="1">
        <w:r w:rsidRPr="00912B3A">
          <w:rPr>
            <w:rStyle w:val="a5"/>
            <w:rFonts w:ascii="Times New Roman" w:eastAsia="Calibri" w:hAnsi="Times New Roman" w:cs="Times New Roman"/>
            <w:iCs/>
            <w:sz w:val="28"/>
            <w:szCs w:val="28"/>
          </w:rPr>
          <w:t>http://archive.neicon.ru/xmlui/</w:t>
        </w:r>
      </w:hyperlink>
      <w:r w:rsidRPr="00912B3A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</w:p>
    <w:p w:rsidR="00912B3A" w:rsidRPr="00912B3A" w:rsidRDefault="00912B3A" w:rsidP="00912B3A">
      <w:pPr>
        <w:pStyle w:val="20"/>
        <w:numPr>
          <w:ilvl w:val="0"/>
          <w:numId w:val="8"/>
        </w:numPr>
        <w:shd w:val="clear" w:color="auto" w:fill="auto"/>
        <w:spacing w:line="240" w:lineRule="auto"/>
        <w:jc w:val="left"/>
        <w:rPr>
          <w:rStyle w:val="21"/>
          <w:b w:val="0"/>
          <w:iCs/>
        </w:rPr>
      </w:pPr>
      <w:r w:rsidRPr="00912B3A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12B3A">
        <w:rPr>
          <w:rStyle w:val="21"/>
          <w:lang w:bidi="en-US"/>
        </w:rPr>
        <w:t xml:space="preserve">рхивы журналов издательства </w:t>
      </w:r>
      <w:r w:rsidRPr="00912B3A">
        <w:rPr>
          <w:rStyle w:val="21"/>
          <w:lang w:val="en-US" w:bidi="en-US"/>
        </w:rPr>
        <w:t>Sage</w:t>
      </w:r>
      <w:r w:rsidRPr="00912B3A">
        <w:rPr>
          <w:rStyle w:val="21"/>
          <w:lang w:bidi="en-US"/>
        </w:rPr>
        <w:t xml:space="preserve"> </w:t>
      </w:r>
      <w:r w:rsidRPr="00912B3A">
        <w:rPr>
          <w:rStyle w:val="21"/>
          <w:lang w:val="en-US" w:bidi="en-US"/>
        </w:rPr>
        <w:t>Publication</w:t>
      </w:r>
      <w:r w:rsidRPr="00912B3A">
        <w:rPr>
          <w:rStyle w:val="21"/>
          <w:lang w:bidi="en-US"/>
        </w:rPr>
        <w:t xml:space="preserve"> </w:t>
      </w:r>
      <w:hyperlink r:id="rId34" w:history="1"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  <w:lang w:bidi="en-US"/>
          </w:rPr>
          <w:t>http://archive.neicon.ru/xmlui/</w:t>
        </w:r>
      </w:hyperlink>
      <w:r w:rsidRPr="00912B3A">
        <w:rPr>
          <w:rStyle w:val="21"/>
          <w:lang w:bidi="en-US"/>
        </w:rPr>
        <w:t xml:space="preserve"> , </w:t>
      </w:r>
    </w:p>
    <w:p w:rsidR="00912B3A" w:rsidRPr="00912B3A" w:rsidRDefault="00912B3A" w:rsidP="00912B3A">
      <w:pPr>
        <w:pStyle w:val="2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2B3A">
        <w:rPr>
          <w:rFonts w:ascii="Times New Roman" w:hAnsi="Times New Roman" w:cs="Times New Roman"/>
          <w:b/>
          <w:sz w:val="28"/>
          <w:szCs w:val="28"/>
          <w:lang w:val="en-US"/>
        </w:rPr>
        <w:t>Polpred</w:t>
      </w:r>
      <w:proofErr w:type="spellEnd"/>
      <w:r w:rsidRPr="00912B3A">
        <w:rPr>
          <w:rFonts w:ascii="Times New Roman" w:hAnsi="Times New Roman" w:cs="Times New Roman"/>
          <w:b/>
          <w:sz w:val="28"/>
          <w:szCs w:val="28"/>
        </w:rPr>
        <w:t>.</w:t>
      </w:r>
      <w:r w:rsidRPr="00912B3A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912B3A">
        <w:rPr>
          <w:rFonts w:ascii="Times New Roman" w:hAnsi="Times New Roman" w:cs="Times New Roman"/>
          <w:b/>
          <w:sz w:val="28"/>
          <w:szCs w:val="28"/>
        </w:rPr>
        <w:t xml:space="preserve"> Обзор СМИ</w:t>
      </w:r>
      <w:r w:rsidRPr="00912B3A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</w:rPr>
          <w:t>://</w:t>
        </w:r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polpred</w:t>
        </w:r>
        <w:proofErr w:type="spellEnd"/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  <w:r w:rsidRPr="00912B3A">
          <w:rPr>
            <w:rStyle w:val="a5"/>
            <w:rFonts w:ascii="Times New Roman" w:eastAsia="Calibri" w:hAnsi="Times New Roman" w:cs="Times New Roman"/>
            <w:sz w:val="28"/>
            <w:szCs w:val="28"/>
          </w:rPr>
          <w:t>/</w:t>
        </w:r>
      </w:hyperlink>
      <w:r w:rsidRPr="00912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B3A" w:rsidRPr="00912B3A" w:rsidRDefault="00912B3A" w:rsidP="00912B3A">
      <w:pPr>
        <w:pStyle w:val="2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B3A">
        <w:rPr>
          <w:rFonts w:ascii="Times New Roman" w:hAnsi="Times New Roman" w:cs="Times New Roman"/>
          <w:b/>
          <w:sz w:val="28"/>
          <w:szCs w:val="28"/>
        </w:rPr>
        <w:t xml:space="preserve">СПС </w:t>
      </w:r>
      <w:proofErr w:type="spellStart"/>
      <w:r w:rsidRPr="00912B3A">
        <w:rPr>
          <w:rFonts w:ascii="Times New Roman" w:hAnsi="Times New Roman" w:cs="Times New Roman"/>
          <w:b/>
          <w:sz w:val="28"/>
          <w:szCs w:val="28"/>
        </w:rPr>
        <w:t>КонсультантПлюс</w:t>
      </w:r>
      <w:proofErr w:type="spellEnd"/>
      <w:r w:rsidRPr="00912B3A">
        <w:rPr>
          <w:rFonts w:ascii="Times New Roman" w:hAnsi="Times New Roman" w:cs="Times New Roman"/>
          <w:sz w:val="28"/>
          <w:szCs w:val="28"/>
        </w:rPr>
        <w:t xml:space="preserve"> (в сети ТвГУ);</w:t>
      </w:r>
    </w:p>
    <w:p w:rsidR="00912B3A" w:rsidRPr="00912B3A" w:rsidRDefault="00912B3A" w:rsidP="00912B3A">
      <w:pPr>
        <w:spacing w:after="0" w:line="240" w:lineRule="auto"/>
        <w:ind w:firstLine="0"/>
        <w:jc w:val="left"/>
        <w:rPr>
          <w:szCs w:val="28"/>
        </w:rPr>
      </w:pPr>
      <w:r w:rsidRPr="00912B3A">
        <w:rPr>
          <w:b/>
          <w:szCs w:val="28"/>
        </w:rPr>
        <w:t>ИПС «Законодательство России»</w:t>
      </w:r>
      <w:r w:rsidRPr="00912B3A">
        <w:rPr>
          <w:szCs w:val="28"/>
        </w:rPr>
        <w:t xml:space="preserve"> </w:t>
      </w:r>
      <w:hyperlink r:id="rId36" w:history="1">
        <w:r w:rsidRPr="00912B3A">
          <w:rPr>
            <w:rStyle w:val="a5"/>
            <w:rFonts w:eastAsia="Calibri"/>
            <w:szCs w:val="28"/>
            <w:lang w:val="en-US"/>
          </w:rPr>
          <w:t>http</w:t>
        </w:r>
        <w:r w:rsidRPr="00912B3A">
          <w:rPr>
            <w:rStyle w:val="a5"/>
            <w:rFonts w:eastAsia="Calibri"/>
            <w:szCs w:val="28"/>
          </w:rPr>
          <w:t>://</w:t>
        </w:r>
        <w:proofErr w:type="spellStart"/>
        <w:r w:rsidRPr="00912B3A">
          <w:rPr>
            <w:rStyle w:val="a5"/>
            <w:rFonts w:eastAsia="Calibri"/>
            <w:szCs w:val="28"/>
            <w:lang w:val="en-US"/>
          </w:rPr>
          <w:t>pravo</w:t>
        </w:r>
        <w:proofErr w:type="spellEnd"/>
        <w:r w:rsidRPr="00912B3A">
          <w:rPr>
            <w:rStyle w:val="a5"/>
            <w:rFonts w:eastAsia="Calibri"/>
            <w:szCs w:val="28"/>
          </w:rPr>
          <w:t>.</w:t>
        </w:r>
        <w:proofErr w:type="spellStart"/>
        <w:r w:rsidRPr="00912B3A">
          <w:rPr>
            <w:rStyle w:val="a5"/>
            <w:rFonts w:eastAsia="Calibri"/>
            <w:szCs w:val="28"/>
            <w:lang w:val="en-US"/>
          </w:rPr>
          <w:t>fso</w:t>
        </w:r>
        <w:proofErr w:type="spellEnd"/>
        <w:r w:rsidRPr="00912B3A">
          <w:rPr>
            <w:rStyle w:val="a5"/>
            <w:rFonts w:eastAsia="Calibri"/>
            <w:szCs w:val="28"/>
          </w:rPr>
          <w:t>.</w:t>
        </w:r>
        <w:proofErr w:type="spellStart"/>
        <w:r w:rsidRPr="00912B3A">
          <w:rPr>
            <w:rStyle w:val="a5"/>
            <w:rFonts w:eastAsia="Calibri"/>
            <w:szCs w:val="28"/>
            <w:lang w:val="en-US"/>
          </w:rPr>
          <w:t>gov</w:t>
        </w:r>
        <w:proofErr w:type="spellEnd"/>
        <w:r w:rsidRPr="00912B3A">
          <w:rPr>
            <w:rStyle w:val="a5"/>
            <w:rFonts w:eastAsia="Calibri"/>
            <w:szCs w:val="28"/>
          </w:rPr>
          <w:t>.</w:t>
        </w:r>
        <w:proofErr w:type="spellStart"/>
        <w:r w:rsidRPr="00912B3A">
          <w:rPr>
            <w:rStyle w:val="a5"/>
            <w:rFonts w:eastAsia="Calibri"/>
            <w:szCs w:val="28"/>
            <w:lang w:val="en-US"/>
          </w:rPr>
          <w:t>ru</w:t>
        </w:r>
        <w:proofErr w:type="spellEnd"/>
        <w:r w:rsidRPr="00912B3A">
          <w:rPr>
            <w:rStyle w:val="a5"/>
            <w:rFonts w:eastAsia="Calibri"/>
            <w:szCs w:val="28"/>
          </w:rPr>
          <w:t>/</w:t>
        </w:r>
        <w:proofErr w:type="spellStart"/>
        <w:r w:rsidRPr="00912B3A">
          <w:rPr>
            <w:rStyle w:val="a5"/>
            <w:rFonts w:eastAsia="Calibri"/>
            <w:szCs w:val="28"/>
            <w:lang w:val="en-US"/>
          </w:rPr>
          <w:t>ips</w:t>
        </w:r>
        <w:proofErr w:type="spellEnd"/>
        <w:r w:rsidRPr="00912B3A">
          <w:rPr>
            <w:rStyle w:val="a5"/>
            <w:rFonts w:eastAsia="Calibri"/>
            <w:szCs w:val="28"/>
          </w:rPr>
          <w:t>.</w:t>
        </w:r>
        <w:r w:rsidRPr="00912B3A">
          <w:rPr>
            <w:rStyle w:val="a5"/>
            <w:rFonts w:eastAsia="Calibri"/>
            <w:szCs w:val="28"/>
            <w:lang w:val="en-US"/>
          </w:rPr>
          <w:t>html</w:t>
        </w:r>
      </w:hyperlink>
    </w:p>
    <w:p w:rsidR="00912B3A" w:rsidRPr="00912B3A" w:rsidRDefault="00912B3A" w:rsidP="00912B3A">
      <w:pPr>
        <w:spacing w:after="18" w:line="259" w:lineRule="auto"/>
        <w:ind w:left="0" w:firstLine="0"/>
        <w:rPr>
          <w:szCs w:val="28"/>
        </w:rPr>
      </w:pPr>
    </w:p>
    <w:p w:rsidR="00D47FF1" w:rsidRDefault="00D47FF1"/>
    <w:sectPr w:rsidR="00D4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7183"/>
    <w:multiLevelType w:val="hybridMultilevel"/>
    <w:tmpl w:val="1CF2B712"/>
    <w:lvl w:ilvl="0" w:tplc="D41857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28DD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C65D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613A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2963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029E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D863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7820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A4043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AF3140"/>
    <w:multiLevelType w:val="hybridMultilevel"/>
    <w:tmpl w:val="1DFEEE74"/>
    <w:lvl w:ilvl="0" w:tplc="8A184C4A">
      <w:start w:val="1"/>
      <w:numFmt w:val="decimal"/>
      <w:pStyle w:val="1"/>
      <w:lvlText w:val="%1."/>
      <w:lvlJc w:val="left"/>
      <w:pPr>
        <w:ind w:left="1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41D2C">
      <w:start w:val="1"/>
      <w:numFmt w:val="lowerLetter"/>
      <w:lvlText w:val="%2"/>
      <w:lvlJc w:val="left"/>
      <w:pPr>
        <w:ind w:left="3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AEFA34">
      <w:start w:val="1"/>
      <w:numFmt w:val="lowerRoman"/>
      <w:lvlText w:val="%3"/>
      <w:lvlJc w:val="left"/>
      <w:pPr>
        <w:ind w:left="4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6259BC">
      <w:start w:val="1"/>
      <w:numFmt w:val="decimal"/>
      <w:lvlText w:val="%4"/>
      <w:lvlJc w:val="left"/>
      <w:pPr>
        <w:ind w:left="4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B8107C">
      <w:start w:val="1"/>
      <w:numFmt w:val="lowerLetter"/>
      <w:lvlText w:val="%5"/>
      <w:lvlJc w:val="left"/>
      <w:pPr>
        <w:ind w:left="5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CEAE6">
      <w:start w:val="1"/>
      <w:numFmt w:val="lowerRoman"/>
      <w:lvlText w:val="%6"/>
      <w:lvlJc w:val="left"/>
      <w:pPr>
        <w:ind w:left="6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E6402">
      <w:start w:val="1"/>
      <w:numFmt w:val="decimal"/>
      <w:lvlText w:val="%7"/>
      <w:lvlJc w:val="left"/>
      <w:pPr>
        <w:ind w:left="6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A67EA4">
      <w:start w:val="1"/>
      <w:numFmt w:val="lowerLetter"/>
      <w:lvlText w:val="%8"/>
      <w:lvlJc w:val="left"/>
      <w:pPr>
        <w:ind w:left="7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50DD5A">
      <w:start w:val="1"/>
      <w:numFmt w:val="lowerRoman"/>
      <w:lvlText w:val="%9"/>
      <w:lvlJc w:val="left"/>
      <w:pPr>
        <w:ind w:left="8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F5223C"/>
    <w:multiLevelType w:val="multilevel"/>
    <w:tmpl w:val="588EB9D8"/>
    <w:lvl w:ilvl="0">
      <w:start w:val="4"/>
      <w:numFmt w:val="decimal"/>
      <w:lvlText w:val="%1"/>
      <w:lvlJc w:val="left"/>
      <w:pPr>
        <w:ind w:left="1092" w:hanging="525"/>
      </w:pPr>
      <w:rPr>
        <w:rFonts w:hint="default"/>
        <w:sz w:val="28"/>
        <w:szCs w:val="28"/>
      </w:rPr>
    </w:lvl>
    <w:lvl w:ilvl="1">
      <w:start w:val="10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0082405"/>
    <w:multiLevelType w:val="multilevel"/>
    <w:tmpl w:val="72BE4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94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68" w:hanging="2160"/>
      </w:pPr>
      <w:rPr>
        <w:rFonts w:hint="default"/>
      </w:rPr>
    </w:lvl>
  </w:abstractNum>
  <w:abstractNum w:abstractNumId="4" w15:restartNumberingAfterBreak="0">
    <w:nsid w:val="4A294F54"/>
    <w:multiLevelType w:val="hybridMultilevel"/>
    <w:tmpl w:val="11044E52"/>
    <w:lvl w:ilvl="0" w:tplc="DDC21586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4405FBD"/>
    <w:multiLevelType w:val="hybridMultilevel"/>
    <w:tmpl w:val="2DFA385A"/>
    <w:lvl w:ilvl="0" w:tplc="40848934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0D84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874B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C0C0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A61E3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8075F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E4ED3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F8023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CCB1C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685963"/>
    <w:multiLevelType w:val="multilevel"/>
    <w:tmpl w:val="CE1493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7" w15:restartNumberingAfterBreak="0">
    <w:nsid w:val="6395115C"/>
    <w:multiLevelType w:val="hybridMultilevel"/>
    <w:tmpl w:val="843E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20CEF"/>
    <w:multiLevelType w:val="hybridMultilevel"/>
    <w:tmpl w:val="8B689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418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A"/>
    <w:rsid w:val="004A5C49"/>
    <w:rsid w:val="00912B3A"/>
    <w:rsid w:val="00D47FF1"/>
    <w:rsid w:val="00F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C1B35-3DEC-45F3-AC35-C8425C4A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A"/>
    <w:pPr>
      <w:spacing w:after="15" w:line="303" w:lineRule="auto"/>
      <w:ind w:left="1188"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12B3A"/>
    <w:pPr>
      <w:keepNext/>
      <w:keepLines/>
      <w:numPr>
        <w:numId w:val="3"/>
      </w:numPr>
      <w:spacing w:after="68"/>
      <w:ind w:left="1642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B3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12B3A"/>
    <w:pPr>
      <w:widowControl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</w:pPr>
    <w:rPr>
      <w:color w:val="auto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912B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12B3A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912B3A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2B3A"/>
    <w:pPr>
      <w:widowControl w:val="0"/>
      <w:shd w:val="clear" w:color="auto" w:fill="FFFFFF"/>
      <w:spacing w:after="0" w:line="244" w:lineRule="exact"/>
      <w:ind w:left="0" w:firstLine="0"/>
    </w:pPr>
    <w:rPr>
      <w:rFonts w:asciiTheme="minorHAnsi" w:hAnsiTheme="minorHAnsi" w:cstheme="minorBidi"/>
      <w:color w:val="auto"/>
      <w:sz w:val="22"/>
      <w:lang w:eastAsia="en-US"/>
    </w:rPr>
  </w:style>
  <w:style w:type="character" w:customStyle="1" w:styleId="4">
    <w:name w:val="Основной текст (4)"/>
    <w:basedOn w:val="a0"/>
    <w:rsid w:val="00912B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12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12B3A"/>
    <w:rPr>
      <w:rFonts w:eastAsia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2B3A"/>
    <w:pPr>
      <w:widowControl w:val="0"/>
      <w:shd w:val="clear" w:color="auto" w:fill="FFFFFF"/>
      <w:spacing w:after="60" w:line="0" w:lineRule="atLeast"/>
      <w:ind w:left="0" w:firstLine="0"/>
      <w:jc w:val="left"/>
    </w:pPr>
    <w:rPr>
      <w:rFonts w:asciiTheme="minorHAnsi" w:hAnsiTheme="minorHAnsi" w:cstheme="minorBidi"/>
      <w:b/>
      <w:bCs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" TargetMode="External"/><Relationship Id="rId18" Type="http://schemas.openxmlformats.org/officeDocument/2006/relationships/hyperlink" Target="http://www.biblio-online.ru" TargetMode="External"/><Relationship Id="rId26" Type="http://schemas.openxmlformats.org/officeDocument/2006/relationships/hyperlink" Target="http://diss.rsl.ru/" TargetMode="External"/><Relationship Id="rId21" Type="http://schemas.openxmlformats.org/officeDocument/2006/relationships/hyperlink" Target="http://e.lanbook.com" TargetMode="External"/><Relationship Id="rId34" Type="http://schemas.openxmlformats.org/officeDocument/2006/relationships/hyperlink" Target="http://archive.neicon.ru/xmlui/" TargetMode="External"/><Relationship Id="rId7" Type="http://schemas.openxmlformats.org/officeDocument/2006/relationships/hyperlink" Target="http://znanium.com/catalog.php?bookinfo=390595" TargetMode="External"/><Relationship Id="rId12" Type="http://schemas.openxmlformats.org/officeDocument/2006/relationships/hyperlink" Target="http://www.myilibrary.com/browse/open.asp" TargetMode="External"/><Relationship Id="rId17" Type="http://schemas.openxmlformats.org/officeDocument/2006/relationships/hyperlink" Target="http://www.znanium.com" TargetMode="External"/><Relationship Id="rId25" Type="http://schemas.openxmlformats.org/officeDocument/2006/relationships/hyperlink" Target="http://eprints.tversu.ru" TargetMode="External"/><Relationship Id="rId33" Type="http://schemas.openxmlformats.org/officeDocument/2006/relationships/hyperlink" Target="http://archive.neicon.ru/xmlui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-online.ru/" TargetMode="External"/><Relationship Id="rId20" Type="http://schemas.openxmlformats.org/officeDocument/2006/relationships/hyperlink" Target="http://www.iprbookshop.ru/" TargetMode="External"/><Relationship Id="rId29" Type="http://schemas.openxmlformats.org/officeDocument/2006/relationships/hyperlink" Target="https://www.scopus.com/search/form.uri?display=basi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77052" TargetMode="External"/><Relationship Id="rId11" Type="http://schemas.openxmlformats.org/officeDocument/2006/relationships/hyperlink" Target="http://diss.rsl.ru/" TargetMode="External"/><Relationship Id="rId24" Type="http://schemas.openxmlformats.org/officeDocument/2006/relationships/hyperlink" Target="https://elibrary.ru/projects/subscription/rus_titles_open.asp" TargetMode="External"/><Relationship Id="rId32" Type="http://schemas.openxmlformats.org/officeDocument/2006/relationships/hyperlink" Target="http://link.springer.com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biblioclub.ru/index.php?page=book&amp;id=461553" TargetMode="External"/><Relationship Id="rId15" Type="http://schemas.openxmlformats.org/officeDocument/2006/relationships/hyperlink" Target="http://e.lanbook.com/" TargetMode="External"/><Relationship Id="rId23" Type="http://schemas.openxmlformats.org/officeDocument/2006/relationships/hyperlink" Target="http://megapro.tversu.ru/megapro/Web" TargetMode="External"/><Relationship Id="rId28" Type="http://schemas.openxmlformats.org/officeDocument/2006/relationships/hyperlink" Target="http://web.b.ebscohost.com/ehost/search/basic?sid=e7fb50ae-1091-42b7-9d26-43e3a1eb4f4d%40sessionmgr102&amp;vid=0&amp;hid=107" TargetMode="External"/><Relationship Id="rId36" Type="http://schemas.openxmlformats.org/officeDocument/2006/relationships/hyperlink" Target="http://pravo.fso.gov.ru/ips.html" TargetMode="Externa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s://biblioclub.ru/" TargetMode="External"/><Relationship Id="rId31" Type="http://schemas.openxmlformats.org/officeDocument/2006/relationships/hyperlink" Target="http://lib.myilibrary.com/Brows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webofknowledge.com" TargetMode="External"/><Relationship Id="rId14" Type="http://schemas.openxmlformats.org/officeDocument/2006/relationships/hyperlink" Target="http://www.znanium.com/" TargetMode="External"/><Relationship Id="rId22" Type="http://schemas.openxmlformats.org/officeDocument/2006/relationships/hyperlink" Target="https://www.book.ru/" TargetMode="External"/><Relationship Id="rId27" Type="http://schemas.openxmlformats.org/officeDocument/2006/relationships/hyperlink" Target="https://www.orbit.com/" TargetMode="External"/><Relationship Id="rId30" Type="http://schemas.openxmlformats.org/officeDocument/2006/relationships/hyperlink" Target="http://apps.webofknowledge.com/WOS_GeneralSearch_input.do?product=WOS&amp;search_mode=GeneralSearch&amp;SID=F5lxbbgnjnOdTHHnpOs&amp;preferencesSaved" TargetMode="External"/><Relationship Id="rId35" Type="http://schemas.openxmlformats.org/officeDocument/2006/relationships/hyperlink" Target="http://www.polpred.com/" TargetMode="External"/><Relationship Id="rId8" Type="http://schemas.openxmlformats.org/officeDocument/2006/relationships/hyperlink" Target="http://apps.webofknowledge.com/WOS_GeneralSearch_input.do;jsessionid=8C7D9EC281BBB8F7EBE50BECF4859213?product=WOS&amp;search_mode=GeneralSearch&amp;SID=F6WxQi5dRF9ldaj2yd4&amp;preferencesSaved=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2837</Words>
  <Characters>16174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Требования к структуре и содержанию научного доклада</vt:lpstr>
      <vt:lpstr>Процедура представления и механизм оценивания научного доклада</vt:lpstr>
    </vt:vector>
  </TitlesOfParts>
  <Company/>
  <LinksUpToDate>false</LinksUpToDate>
  <CharactersWithSpaces>18974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Новоторцева Алина Владимировна</dc:creator>
  <cp:keywords/>
  <dc:description/>
  <cp:lastModifiedBy>Новоторцева Алина Владимировна</cp:lastModifiedBy>
  <cp:revision>2</cp:revision>
  <dcterms:created xsi:type="dcterms:W3CDTF">2019-08-06T08:25:00Z</dcterms:created>
  <dcterms:modified xsi:type="dcterms:W3CDTF">2019-08-06T08:25:00Z</dcterms:modified>
</cp:coreProperties>
</file>