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47" w:rsidRPr="00B92747" w:rsidRDefault="00B92747" w:rsidP="00B92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47"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 w:rsidRPr="00B92747">
        <w:rPr>
          <w:rFonts w:ascii="Times New Roman" w:hAnsi="Times New Roman" w:cs="Times New Roman"/>
          <w:sz w:val="28"/>
          <w:szCs w:val="28"/>
        </w:rPr>
        <w:t>1.Комментарий к Гражданскому процессуальному кодексу РФ (постатейный) /под общей ред. Л.В. Тумановой</w:t>
      </w:r>
      <w:r w:rsidRPr="00B92747">
        <w:rPr>
          <w:rFonts w:ascii="Times New Roman" w:hAnsi="Times New Roman" w:cs="Times New Roman"/>
          <w:sz w:val="28"/>
          <w:szCs w:val="28"/>
        </w:rPr>
        <w:tab/>
        <w:t>М.: Проспект, 2014.</w:t>
      </w:r>
      <w:r w:rsidRPr="00B92747">
        <w:rPr>
          <w:rFonts w:ascii="Times New Roman" w:hAnsi="Times New Roman" w:cs="Times New Roman"/>
          <w:sz w:val="28"/>
          <w:szCs w:val="28"/>
        </w:rPr>
        <w:tab/>
        <w:t>30,5/ неделимое авторство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747">
        <w:rPr>
          <w:rFonts w:ascii="Times New Roman" w:hAnsi="Times New Roman" w:cs="Times New Roman"/>
          <w:sz w:val="28"/>
          <w:szCs w:val="28"/>
        </w:rPr>
        <w:t>С. 249-267.</w:t>
      </w:r>
      <w:r w:rsidRPr="00B92747">
        <w:rPr>
          <w:rFonts w:ascii="Times New Roman" w:hAnsi="Times New Roman" w:cs="Times New Roman"/>
          <w:sz w:val="28"/>
          <w:szCs w:val="28"/>
        </w:rPr>
        <w:tab/>
        <w:t xml:space="preserve">Антонова Н.А., Абакумова М.Г., Баранов И.В.,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Ю.В., Владимирова С.А., … Захаров Г.Н., Туманова Л.В. и др.</w:t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 w:rsidRPr="00B92747">
        <w:rPr>
          <w:rFonts w:ascii="Times New Roman" w:hAnsi="Times New Roman" w:cs="Times New Roman"/>
          <w:sz w:val="28"/>
          <w:szCs w:val="28"/>
        </w:rPr>
        <w:t>2.Приказное производство</w:t>
      </w:r>
      <w:r w:rsidRPr="00B92747">
        <w:rPr>
          <w:rFonts w:ascii="Times New Roman" w:hAnsi="Times New Roman" w:cs="Times New Roman"/>
          <w:sz w:val="28"/>
          <w:szCs w:val="28"/>
        </w:rPr>
        <w:tab/>
        <w:t>Вестник</w:t>
      </w:r>
      <w:bookmarkStart w:id="0" w:name="_GoBack"/>
      <w:bookmarkEnd w:id="0"/>
      <w:r w:rsidRPr="00B92747">
        <w:rPr>
          <w:rFonts w:ascii="Times New Roman" w:hAnsi="Times New Roman" w:cs="Times New Roman"/>
          <w:sz w:val="28"/>
          <w:szCs w:val="28"/>
        </w:rPr>
        <w:t xml:space="preserve"> Тверского государственного университета. 2012. № 29.С. 112 – 125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r w:rsidRPr="00B92747">
        <w:rPr>
          <w:rFonts w:ascii="Times New Roman" w:hAnsi="Times New Roman" w:cs="Times New Roman"/>
          <w:sz w:val="28"/>
          <w:szCs w:val="28"/>
        </w:rPr>
        <w:tab/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 w:rsidRPr="00B92747">
        <w:rPr>
          <w:rFonts w:ascii="Times New Roman" w:hAnsi="Times New Roman" w:cs="Times New Roman"/>
          <w:sz w:val="28"/>
          <w:szCs w:val="28"/>
        </w:rPr>
        <w:t>3.Комментарий к Гражданскому процессуальному кодексу Россий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747">
        <w:rPr>
          <w:rFonts w:ascii="Times New Roman" w:hAnsi="Times New Roman" w:cs="Times New Roman"/>
          <w:sz w:val="28"/>
          <w:szCs w:val="28"/>
        </w:rPr>
        <w:t>кой Федерации (постатейный) / под общей ред. Л.В. Тумановой</w:t>
      </w:r>
      <w:r w:rsidRPr="00B92747">
        <w:rPr>
          <w:rFonts w:ascii="Times New Roman" w:hAnsi="Times New Roman" w:cs="Times New Roman"/>
          <w:sz w:val="28"/>
          <w:szCs w:val="28"/>
        </w:rPr>
        <w:tab/>
        <w:t>М.: Проспект, 2012.</w:t>
      </w:r>
      <w:r w:rsidRPr="00B92747">
        <w:rPr>
          <w:rFonts w:ascii="Times New Roman" w:hAnsi="Times New Roman" w:cs="Times New Roman"/>
          <w:sz w:val="28"/>
          <w:szCs w:val="28"/>
        </w:rPr>
        <w:tab/>
        <w:t xml:space="preserve">30,5/ неделимое авторство </w:t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 w:rsidRPr="00B927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747">
        <w:rPr>
          <w:rFonts w:ascii="Times New Roman" w:hAnsi="Times New Roman" w:cs="Times New Roman"/>
          <w:sz w:val="28"/>
          <w:szCs w:val="28"/>
        </w:rPr>
        <w:t xml:space="preserve">Антонова Н.А., Абакумова М.Г., Баранов И.В.,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Ю.В., Владимирова С.А., … Захаров Г.Н., Туманова Л.В. и др.</w:t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2747">
        <w:rPr>
          <w:rFonts w:ascii="Times New Roman" w:hAnsi="Times New Roman" w:cs="Times New Roman"/>
          <w:sz w:val="28"/>
          <w:szCs w:val="28"/>
        </w:rPr>
        <w:t>.Классификатор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747">
        <w:rPr>
          <w:rFonts w:ascii="Times New Roman" w:hAnsi="Times New Roman" w:cs="Times New Roman"/>
          <w:sz w:val="28"/>
          <w:szCs w:val="28"/>
        </w:rPr>
        <w:t>Вестник Тверского государственного университета. 2015. № 3.С.20-26.</w:t>
      </w:r>
      <w:r w:rsidRPr="00B92747">
        <w:rPr>
          <w:rFonts w:ascii="Times New Roman" w:hAnsi="Times New Roman" w:cs="Times New Roman"/>
          <w:sz w:val="28"/>
          <w:szCs w:val="28"/>
        </w:rPr>
        <w:tab/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747">
        <w:rPr>
          <w:rFonts w:ascii="Times New Roman" w:hAnsi="Times New Roman" w:cs="Times New Roman"/>
          <w:sz w:val="28"/>
          <w:szCs w:val="28"/>
        </w:rPr>
        <w:t>.Общероссийские классификаторы//Вестник Тверского государственного университета. 2015. № 4.С.155-160.</w:t>
      </w:r>
      <w:r w:rsidRPr="00B92747">
        <w:rPr>
          <w:rFonts w:ascii="Times New Roman" w:hAnsi="Times New Roman" w:cs="Times New Roman"/>
          <w:sz w:val="28"/>
          <w:szCs w:val="28"/>
        </w:rPr>
        <w:tab/>
      </w:r>
    </w:p>
    <w:p w:rsid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2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47">
        <w:rPr>
          <w:rFonts w:ascii="Times New Roman" w:hAnsi="Times New Roman" w:cs="Times New Roman"/>
          <w:sz w:val="28"/>
          <w:szCs w:val="28"/>
        </w:rPr>
        <w:t>Захаров Г.Н. Правовая навигация // Вестник Тверского государственного университета. Серия: Право. 2016. №1. С.18-23.</w:t>
      </w:r>
    </w:p>
    <w:p w:rsid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Алешукина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С.А., Антонова Н.А.,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Афтахова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А.В., Баранов И.В.,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Ю.В., Дронова В.Е., Дронова Ю.А., Жукова О.В.,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О.Н., Захаров Г.Н., Иванов Д.А., Ильина О.Ю.,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Крусс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Кузбагаров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Кузбагарова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В.А., Лащенова М.Г.,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Либозаев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Д.П., Немченко Н.М.,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Райкес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Б.С., Сладкова А.А., Степанов М.А., Туманов А.И., Федина А.С.,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Харитошкин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В.В., Туманова Л.В. Основы гражданского и административного судопроизводства. Учебное пособие. Тверь: Тверской государственный университет, 2016. 335 с.</w:t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Алешукина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С.А., Антонова Н.А.,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Афтахова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А.В., Баранов И.В., Дронова Ю.А., Жукова О.В.,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B92747">
        <w:rPr>
          <w:rFonts w:ascii="Times New Roman" w:hAnsi="Times New Roman" w:cs="Times New Roman"/>
          <w:sz w:val="28"/>
          <w:szCs w:val="28"/>
        </w:rPr>
        <w:t>Н .</w:t>
      </w:r>
      <w:proofErr w:type="gramEnd"/>
      <w:r w:rsidRPr="00B92747">
        <w:rPr>
          <w:rFonts w:ascii="Times New Roman" w:hAnsi="Times New Roman" w:cs="Times New Roman"/>
          <w:sz w:val="28"/>
          <w:szCs w:val="28"/>
        </w:rPr>
        <w:t xml:space="preserve"> Захаров Г.Н., Иванов Д.А. Ильина О.Ю.,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Крусс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Кузбагарова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2747">
        <w:rPr>
          <w:rFonts w:ascii="Times New Roman" w:hAnsi="Times New Roman" w:cs="Times New Roman"/>
          <w:sz w:val="28"/>
          <w:szCs w:val="28"/>
        </w:rPr>
        <w:t>В.А.,Лащенова</w:t>
      </w:r>
      <w:proofErr w:type="spellEnd"/>
      <w:proofErr w:type="gramEnd"/>
      <w:r w:rsidRPr="00B92747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Либозаев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Д.П.,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Н.О.,</w:t>
      </w:r>
    </w:p>
    <w:p w:rsid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 w:rsidRPr="00B92747">
        <w:rPr>
          <w:rFonts w:ascii="Times New Roman" w:hAnsi="Times New Roman" w:cs="Times New Roman"/>
          <w:sz w:val="28"/>
          <w:szCs w:val="28"/>
        </w:rPr>
        <w:t xml:space="preserve">Сладкова А.А., Степанов М.А., Туманов М.А., Туманова Л.В., Федина А.С.,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Харитошкин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В.В. Гражданский процесс. Учебник. Москва: Проспект, 2016. 416 с.</w:t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92747">
        <w:rPr>
          <w:rFonts w:ascii="Times New Roman" w:hAnsi="Times New Roman" w:cs="Times New Roman"/>
          <w:sz w:val="28"/>
          <w:szCs w:val="28"/>
        </w:rPr>
        <w:t xml:space="preserve">Аксенова О.В.,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Алешукина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Афтахова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А.В., Баранов И.В., Беспалов Ю.Ф., Жукова О.В.,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О.Н., Захаров Г.Н., Иванов Д.А., Ильина О.Ю.,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Крусс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И.А., Лащенова М. Г,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Райкес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2747">
        <w:rPr>
          <w:rFonts w:ascii="Times New Roman" w:hAnsi="Times New Roman" w:cs="Times New Roman"/>
          <w:sz w:val="28"/>
          <w:szCs w:val="28"/>
        </w:rPr>
        <w:t>Б.С.,Сладкова</w:t>
      </w:r>
      <w:proofErr w:type="spellEnd"/>
      <w:proofErr w:type="gramEnd"/>
      <w:r w:rsidRPr="00B92747">
        <w:rPr>
          <w:rFonts w:ascii="Times New Roman" w:hAnsi="Times New Roman" w:cs="Times New Roman"/>
          <w:sz w:val="28"/>
          <w:szCs w:val="28"/>
        </w:rPr>
        <w:t xml:space="preserve"> А.А., Степанов М.А., Туманова Л В., Федина А.С. Комментарий к Гражданскому процессуальному </w:t>
      </w:r>
      <w:r w:rsidRPr="00B92747">
        <w:rPr>
          <w:rFonts w:ascii="Times New Roman" w:hAnsi="Times New Roman" w:cs="Times New Roman"/>
          <w:sz w:val="28"/>
          <w:szCs w:val="28"/>
        </w:rPr>
        <w:lastRenderedPageBreak/>
        <w:t>кодексу Российской Федерации (постатейный). 2-е издание, переработанное и дополненное. Москва: Проспект, 2017. 800 с.</w:t>
      </w:r>
      <w:r w:rsidRPr="00B92747">
        <w:rPr>
          <w:rFonts w:ascii="Times New Roman" w:hAnsi="Times New Roman" w:cs="Times New Roman"/>
          <w:sz w:val="28"/>
          <w:szCs w:val="28"/>
        </w:rPr>
        <w:tab/>
      </w:r>
      <w:r w:rsidRPr="00B92747">
        <w:rPr>
          <w:rFonts w:ascii="Times New Roman" w:hAnsi="Times New Roman" w:cs="Times New Roman"/>
          <w:sz w:val="28"/>
          <w:szCs w:val="28"/>
        </w:rPr>
        <w:tab/>
      </w:r>
      <w:r w:rsidRPr="00B92747">
        <w:rPr>
          <w:rFonts w:ascii="Times New Roman" w:hAnsi="Times New Roman" w:cs="Times New Roman"/>
          <w:sz w:val="28"/>
          <w:szCs w:val="28"/>
        </w:rPr>
        <w:tab/>
      </w:r>
    </w:p>
    <w:p w:rsid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92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47">
        <w:rPr>
          <w:rFonts w:ascii="Times New Roman" w:hAnsi="Times New Roman" w:cs="Times New Roman"/>
          <w:sz w:val="28"/>
          <w:szCs w:val="28"/>
        </w:rPr>
        <w:t>Захаров Г.Н. База данных и нормативно-правовой акт // Вестник Тверского государственного университета. Серия: Право. 2017. №2. С.81-84.</w:t>
      </w: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92747">
        <w:rPr>
          <w:rFonts w:ascii="Times New Roman" w:hAnsi="Times New Roman" w:cs="Times New Roman"/>
          <w:sz w:val="28"/>
          <w:szCs w:val="28"/>
        </w:rPr>
        <w:t>Захаров Г.Н. Электронное толкование-разъяснение права // Вестник Тверского государственного университета. Серия: Право. 2018. №2. С.96-99.</w:t>
      </w:r>
      <w:r w:rsidRPr="00B92747">
        <w:rPr>
          <w:rFonts w:ascii="Times New Roman" w:hAnsi="Times New Roman" w:cs="Times New Roman"/>
          <w:sz w:val="28"/>
          <w:szCs w:val="28"/>
        </w:rPr>
        <w:tab/>
      </w:r>
      <w:r w:rsidRPr="00B92747">
        <w:rPr>
          <w:rFonts w:ascii="Times New Roman" w:hAnsi="Times New Roman" w:cs="Times New Roman"/>
          <w:sz w:val="28"/>
          <w:szCs w:val="28"/>
        </w:rPr>
        <w:tab/>
      </w:r>
      <w:r w:rsidRPr="00B92747">
        <w:rPr>
          <w:rFonts w:ascii="Times New Roman" w:hAnsi="Times New Roman" w:cs="Times New Roman"/>
          <w:sz w:val="28"/>
          <w:szCs w:val="28"/>
        </w:rPr>
        <w:tab/>
      </w:r>
      <w:r w:rsidRPr="00B92747">
        <w:rPr>
          <w:rFonts w:ascii="Times New Roman" w:hAnsi="Times New Roman" w:cs="Times New Roman"/>
          <w:sz w:val="28"/>
          <w:szCs w:val="28"/>
        </w:rPr>
        <w:tab/>
      </w:r>
    </w:p>
    <w:sectPr w:rsidR="00B92747" w:rsidRPr="00B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47"/>
    <w:rsid w:val="0055168A"/>
    <w:rsid w:val="00B92747"/>
    <w:rsid w:val="00D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0726-2EE9-46C1-9F36-BEF8682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2019-09-22T07:31:00Z</dcterms:created>
  <dcterms:modified xsi:type="dcterms:W3CDTF">2019-09-22T07:50:00Z</dcterms:modified>
</cp:coreProperties>
</file>