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"/>
        <w:gridCol w:w="2771"/>
        <w:gridCol w:w="1208"/>
        <w:gridCol w:w="3022"/>
        <w:gridCol w:w="694"/>
        <w:gridCol w:w="1763"/>
      </w:tblGrid>
      <w:tr w:rsidR="00566833" w:rsidTr="0056683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33" w:rsidRDefault="00566833">
            <w:r>
              <w:t>69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33" w:rsidRDefault="00566833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Проблемы осуществления правотворческого процесса в органах местного самоуправления</w:t>
            </w:r>
          </w:p>
          <w:p w:rsidR="00566833" w:rsidRDefault="0056683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33" w:rsidRDefault="00566833">
            <w:pPr>
              <w:jc w:val="center"/>
            </w:pPr>
            <w:r>
              <w:t>печатная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33" w:rsidRDefault="00566833">
            <w:r>
              <w:t xml:space="preserve">Европейский исследователь, 2014. № 2-1. 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33" w:rsidRDefault="00566833">
            <w:pPr>
              <w:jc w:val="both"/>
            </w:pPr>
            <w:r>
              <w:t>0,8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33" w:rsidRDefault="00566833"/>
        </w:tc>
      </w:tr>
      <w:tr w:rsidR="00566833" w:rsidTr="0056683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33" w:rsidRDefault="00566833">
            <w:r>
              <w:t>70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33" w:rsidRDefault="00566833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некоторых вопросах правотворческого процесса в органах местного самоуправления </w:t>
            </w:r>
            <w:r>
              <w:rPr>
                <w:b/>
                <w:sz w:val="28"/>
                <w:szCs w:val="28"/>
              </w:rPr>
              <w:t>(ВАК</w:t>
            </w:r>
            <w:r>
              <w:rPr>
                <w:sz w:val="28"/>
                <w:szCs w:val="28"/>
              </w:rPr>
              <w:t>)</w:t>
            </w:r>
          </w:p>
          <w:p w:rsidR="00566833" w:rsidRDefault="00566833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33" w:rsidRDefault="00566833">
            <w:pPr>
              <w:jc w:val="center"/>
            </w:pPr>
            <w:r>
              <w:t xml:space="preserve">Печатная 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33" w:rsidRDefault="00566833">
            <w:r>
              <w:t>Вестник Тверского университета. Серия право. 2014. № 1. С. 89-97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33" w:rsidRDefault="00566833">
            <w:pPr>
              <w:jc w:val="both"/>
            </w:pPr>
            <w:r>
              <w:t xml:space="preserve">0,8 </w:t>
            </w:r>
            <w:proofErr w:type="spellStart"/>
            <w:r>
              <w:t>п.</w:t>
            </w:r>
            <w:proofErr w:type="gramStart"/>
            <w:r>
              <w:t>л</w:t>
            </w:r>
            <w:proofErr w:type="spellEnd"/>
            <w:proofErr w:type="gramEnd"/>
            <w:r>
              <w:t>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33" w:rsidRDefault="00566833"/>
        </w:tc>
      </w:tr>
      <w:tr w:rsidR="00566833" w:rsidTr="0056683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33" w:rsidRDefault="00566833">
            <w:r>
              <w:t>71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33" w:rsidRDefault="00566833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Особенности привлечения к административной ответственности гражданских служащих</w:t>
            </w:r>
          </w:p>
          <w:p w:rsidR="00566833" w:rsidRDefault="00566833">
            <w:pPr>
              <w:pStyle w:val="a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(ВАК)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33" w:rsidRDefault="00566833">
            <w:pPr>
              <w:jc w:val="center"/>
            </w:pPr>
            <w:r>
              <w:t>печатная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33" w:rsidRDefault="00566833">
            <w:r>
              <w:t>Вестник Тверского университета. Серия право. 2014. № 3. С.56-63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33" w:rsidRDefault="00566833">
            <w:pPr>
              <w:jc w:val="both"/>
            </w:pPr>
            <w:r>
              <w:t xml:space="preserve">0,8 </w:t>
            </w:r>
            <w:proofErr w:type="spellStart"/>
            <w:r>
              <w:t>п.</w:t>
            </w:r>
            <w:proofErr w:type="gramStart"/>
            <w:r>
              <w:t>л</w:t>
            </w:r>
            <w:proofErr w:type="spellEnd"/>
            <w:proofErr w:type="gramEnd"/>
            <w:r>
              <w:t>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33" w:rsidRDefault="00566833"/>
        </w:tc>
      </w:tr>
      <w:tr w:rsidR="00566833" w:rsidTr="0056683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33" w:rsidRDefault="00566833">
            <w:r>
              <w:t>72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33" w:rsidRDefault="00566833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Правотворчество органов местного самоуправления в сфере противодействия коррупции </w:t>
            </w:r>
            <w:r>
              <w:rPr>
                <w:b/>
                <w:sz w:val="28"/>
                <w:szCs w:val="28"/>
              </w:rPr>
              <w:t>(ВАК)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33" w:rsidRDefault="00566833">
            <w:pPr>
              <w:jc w:val="center"/>
            </w:pPr>
            <w:r>
              <w:t>печатная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33" w:rsidRDefault="00566833">
            <w:r>
              <w:t>Вестник Тверского университета. Серия право. 2014. № 4. С.183-188.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33" w:rsidRDefault="00566833">
            <w:pPr>
              <w:jc w:val="both"/>
            </w:pPr>
            <w:r>
              <w:t xml:space="preserve">0,8 </w:t>
            </w:r>
            <w:proofErr w:type="spellStart"/>
            <w:r>
              <w:t>п.</w:t>
            </w:r>
            <w:proofErr w:type="gramStart"/>
            <w:r>
              <w:t>л</w:t>
            </w:r>
            <w:proofErr w:type="spellEnd"/>
            <w:proofErr w:type="gramEnd"/>
            <w:r>
              <w:t>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33" w:rsidRDefault="00566833"/>
        </w:tc>
      </w:tr>
      <w:tr w:rsidR="00566833" w:rsidTr="0056683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33" w:rsidRDefault="00566833">
            <w:r>
              <w:t>73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33" w:rsidRDefault="00566833">
            <w:pPr>
              <w:pStyle w:val="a4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Значение муниципальных правовых актов в системе правового регулирования муниципальных отношений </w:t>
            </w:r>
            <w:r>
              <w:rPr>
                <w:b/>
                <w:sz w:val="28"/>
                <w:szCs w:val="28"/>
              </w:rPr>
              <w:t>(ВАК)</w:t>
            </w:r>
          </w:p>
          <w:p w:rsidR="00566833" w:rsidRDefault="00566833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33" w:rsidRDefault="00566833">
            <w:pPr>
              <w:jc w:val="center"/>
            </w:pPr>
            <w:r>
              <w:t>печатная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33" w:rsidRDefault="00566833">
            <w:r>
              <w:t>Вестник Тверского университета. Серия право. 2015. № 1. С.163-171.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33" w:rsidRDefault="00566833">
            <w:pPr>
              <w:jc w:val="both"/>
            </w:pPr>
            <w:r>
              <w:t>0,8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33" w:rsidRDefault="00566833"/>
        </w:tc>
      </w:tr>
      <w:tr w:rsidR="00566833" w:rsidTr="0056683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33" w:rsidRDefault="00566833">
            <w:r>
              <w:t>74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33" w:rsidRDefault="005668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Разграничение полномочий между Федерацией и субъектами РФ в сфере регулирования местного </w:t>
            </w:r>
            <w:r>
              <w:rPr>
                <w:sz w:val="28"/>
                <w:szCs w:val="28"/>
              </w:rPr>
              <w:lastRenderedPageBreak/>
              <w:t xml:space="preserve">самоуправления </w:t>
            </w:r>
          </w:p>
          <w:p w:rsidR="00566833" w:rsidRDefault="00566833">
            <w:pPr>
              <w:pStyle w:val="a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(ВАК)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33" w:rsidRDefault="00566833">
            <w:pPr>
              <w:jc w:val="center"/>
            </w:pPr>
            <w:r>
              <w:lastRenderedPageBreak/>
              <w:t>печатная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33" w:rsidRDefault="00566833">
            <w:r>
              <w:rPr>
                <w:sz w:val="28"/>
                <w:szCs w:val="28"/>
              </w:rPr>
              <w:t>Конституционное и муниципальное право. 2015. №4 С.64-67.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33" w:rsidRDefault="00566833">
            <w:pPr>
              <w:jc w:val="both"/>
            </w:pPr>
            <w:r>
              <w:t>0,8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33" w:rsidRDefault="00566833"/>
        </w:tc>
      </w:tr>
      <w:tr w:rsidR="00566833" w:rsidTr="0056683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33" w:rsidRDefault="00566833">
            <w:r>
              <w:lastRenderedPageBreak/>
              <w:t>75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33" w:rsidRDefault="005668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Комментарий к Кодексу административного судопроизводства Российской Федерации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33" w:rsidRDefault="00566833">
            <w:pPr>
              <w:jc w:val="center"/>
            </w:pPr>
            <w:r>
              <w:t>печатная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33" w:rsidRDefault="005668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Москва, Проспект. 2015. 408 с. 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33" w:rsidRDefault="00566833">
            <w:pPr>
              <w:jc w:val="both"/>
            </w:pPr>
            <w:r>
              <w:t>С. 195-211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33" w:rsidRDefault="00566833">
            <w:r>
              <w:t>Авторский коллектив</w:t>
            </w:r>
          </w:p>
        </w:tc>
      </w:tr>
      <w:tr w:rsidR="00566833" w:rsidTr="0056683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33" w:rsidRDefault="00566833">
            <w:r>
              <w:t>76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33" w:rsidRDefault="005668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Проблемы конституционно-правового обеспечения свободы общественного мнения на муниципальном уровне </w:t>
            </w:r>
            <w:r>
              <w:rPr>
                <w:b/>
                <w:sz w:val="28"/>
                <w:szCs w:val="28"/>
              </w:rPr>
              <w:t>(ВАК)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33" w:rsidRDefault="00566833">
            <w:pPr>
              <w:jc w:val="center"/>
            </w:pPr>
            <w:r>
              <w:t>печатная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33" w:rsidRDefault="00566833">
            <w:pPr>
              <w:rPr>
                <w:sz w:val="28"/>
                <w:szCs w:val="28"/>
              </w:rPr>
            </w:pPr>
            <w:r>
              <w:t>Вестник Тверского университета. Серия право. 2015. № 4. С.83-90.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33" w:rsidRDefault="00566833">
            <w:pPr>
              <w:jc w:val="both"/>
            </w:pPr>
            <w:r>
              <w:t>0,8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33" w:rsidRDefault="00566833"/>
        </w:tc>
      </w:tr>
      <w:tr w:rsidR="00566833" w:rsidTr="0056683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33" w:rsidRDefault="00566833">
            <w:r>
              <w:t>77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33" w:rsidRDefault="0056683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Конституционная практика муниципальной публичной власти: закономерности и отклонения.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33" w:rsidRDefault="00566833">
            <w:pPr>
              <w:jc w:val="center"/>
            </w:pPr>
            <w:r>
              <w:t>печатная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33" w:rsidRDefault="005668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«Конституционная теория и практика публичной власти: закономерности и отклонения». Сборник мат. межд. научной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конф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>. 21-23 апреля</w:t>
            </w:r>
            <w:r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 </w:t>
            </w:r>
            <w:proofErr w:type="gramStart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М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осква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: юридический факультет МГУ им. М.В. Ломоносова/ отв. ред. проф.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С.А.Авакьян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. М.: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Юстицинформ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>, 2015. 172 с.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33" w:rsidRDefault="00566833">
            <w:pPr>
              <w:jc w:val="both"/>
            </w:pPr>
            <w:r>
              <w:t>0,8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33" w:rsidRDefault="00566833"/>
        </w:tc>
      </w:tr>
      <w:tr w:rsidR="00566833" w:rsidTr="0056683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33" w:rsidRDefault="00566833">
            <w:r>
              <w:t>78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33" w:rsidRDefault="005668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Конституционные основы семейных отношений в зарубежных странах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33" w:rsidRDefault="00566833">
            <w:pPr>
              <w:jc w:val="center"/>
            </w:pPr>
            <w:r>
              <w:t>печатная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33" w:rsidRDefault="00566833">
            <w:r>
              <w:t xml:space="preserve">Семейное право и законодательство: политические и социальные ориентиры совершенствования: </w:t>
            </w:r>
            <w:proofErr w:type="spellStart"/>
            <w:r>
              <w:t>Междунар</w:t>
            </w:r>
            <w:proofErr w:type="spellEnd"/>
            <w:r>
              <w:t>. Научно-</w:t>
            </w:r>
            <w:proofErr w:type="spellStart"/>
            <w:r>
              <w:t>практ</w:t>
            </w:r>
            <w:proofErr w:type="spellEnd"/>
            <w:r>
              <w:t xml:space="preserve">. </w:t>
            </w:r>
            <w:proofErr w:type="spellStart"/>
            <w:r>
              <w:t>конф</w:t>
            </w:r>
            <w:proofErr w:type="spellEnd"/>
            <w:r>
              <w:t xml:space="preserve">. – Тверь. Тверской гос. ун-т, 2015. С. 12-16. </w:t>
            </w:r>
          </w:p>
          <w:p w:rsidR="00566833" w:rsidRDefault="00566833"/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33" w:rsidRDefault="00566833">
            <w:pPr>
              <w:jc w:val="both"/>
            </w:pPr>
            <w:r>
              <w:t>0,8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33" w:rsidRDefault="00566833"/>
        </w:tc>
      </w:tr>
      <w:tr w:rsidR="00566833" w:rsidTr="0056683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33" w:rsidRDefault="00566833">
            <w:r>
              <w:t>79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33" w:rsidRDefault="005668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Гражданский процесс в вопросах и ответах: учебное пособие / под общ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ед.Л.В</w:t>
            </w:r>
            <w:proofErr w:type="spellEnd"/>
            <w:r>
              <w:rPr>
                <w:sz w:val="28"/>
                <w:szCs w:val="28"/>
              </w:rPr>
              <w:t xml:space="preserve">. Тумановой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33" w:rsidRDefault="00566833">
            <w:pPr>
              <w:jc w:val="center"/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33" w:rsidRDefault="00566833">
            <w:r>
              <w:t xml:space="preserve">Москва: Проспект, 2016. – 456 с. 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33" w:rsidRDefault="00566833">
            <w:pPr>
              <w:jc w:val="both"/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33" w:rsidRDefault="00566833">
            <w:proofErr w:type="spellStart"/>
            <w:r>
              <w:t>Алешукина</w:t>
            </w:r>
            <w:proofErr w:type="spellEnd"/>
            <w:r>
              <w:t xml:space="preserve"> С.А., Баранов  И.В.,  </w:t>
            </w:r>
            <w:proofErr w:type="spellStart"/>
            <w:r>
              <w:t>Васильчук</w:t>
            </w:r>
            <w:proofErr w:type="spellEnd"/>
            <w:r>
              <w:t xml:space="preserve"> Ю.В.,  Губенко А.Н., </w:t>
            </w:r>
            <w:r>
              <w:lastRenderedPageBreak/>
              <w:t xml:space="preserve">Дронова Ю.А., Жукова О.В., </w:t>
            </w:r>
          </w:p>
          <w:p w:rsidR="00566833" w:rsidRDefault="00566833">
            <w:proofErr w:type="spellStart"/>
            <w:proofErr w:type="gramStart"/>
            <w:r>
              <w:t>Замрий</w:t>
            </w:r>
            <w:proofErr w:type="spellEnd"/>
            <w:r>
              <w:t xml:space="preserve"> О.Н., Захаров Г.Н., Иванов Д.А., Ильина О.Ю., Кириллова С.В., </w:t>
            </w:r>
            <w:proofErr w:type="spellStart"/>
            <w:r>
              <w:t>Крус</w:t>
            </w:r>
            <w:proofErr w:type="spellEnd"/>
            <w:r>
              <w:t xml:space="preserve"> И.А., </w:t>
            </w:r>
            <w:proofErr w:type="spellStart"/>
            <w:r>
              <w:t>Кузбагарова</w:t>
            </w:r>
            <w:proofErr w:type="spellEnd"/>
            <w:r>
              <w:t xml:space="preserve"> В.А., </w:t>
            </w:r>
            <w:proofErr w:type="spellStart"/>
            <w:r>
              <w:t>Лащенова</w:t>
            </w:r>
            <w:proofErr w:type="spellEnd"/>
            <w:r>
              <w:t xml:space="preserve"> М.Г., </w:t>
            </w:r>
            <w:proofErr w:type="spellStart"/>
            <w:r>
              <w:t>Либозаев</w:t>
            </w:r>
            <w:proofErr w:type="spellEnd"/>
            <w:r>
              <w:t xml:space="preserve"> Д.П., Морозова А.И.,  </w:t>
            </w:r>
            <w:proofErr w:type="spellStart"/>
            <w:r>
              <w:t>Надольская</w:t>
            </w:r>
            <w:proofErr w:type="spellEnd"/>
            <w:r>
              <w:t xml:space="preserve"> Е.В., Немченко Н.М., </w:t>
            </w:r>
            <w:proofErr w:type="spellStart"/>
            <w:r>
              <w:t>Огаркова</w:t>
            </w:r>
            <w:proofErr w:type="spellEnd"/>
            <w:r>
              <w:t xml:space="preserve"> Н.О., </w:t>
            </w:r>
            <w:proofErr w:type="spellStart"/>
            <w:r>
              <w:t>Почаева</w:t>
            </w:r>
            <w:proofErr w:type="spellEnd"/>
            <w:r>
              <w:t xml:space="preserve"> А.Н., Савченко Ю.М., Сидоров Р.А., Сладкова А.А., Степанов М.А., Туманов А.И., Туманов М.А.</w:t>
            </w:r>
            <w:proofErr w:type="gramEnd"/>
            <w:r>
              <w:t xml:space="preserve">, Туманова Л.В.,  Федина А.С., </w:t>
            </w:r>
            <w:proofErr w:type="spellStart"/>
            <w:r>
              <w:t>Харитошкин</w:t>
            </w:r>
            <w:proofErr w:type="spellEnd"/>
            <w:r>
              <w:t xml:space="preserve"> В.В. , Яковлева Н.Г.  </w:t>
            </w:r>
          </w:p>
        </w:tc>
      </w:tr>
      <w:tr w:rsidR="00566833" w:rsidTr="0056683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33" w:rsidRDefault="00566833">
            <w:r>
              <w:lastRenderedPageBreak/>
              <w:t>80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33" w:rsidRDefault="00566833">
            <w:pPr>
              <w:jc w:val="both"/>
              <w:rPr>
                <w:sz w:val="28"/>
                <w:szCs w:val="28"/>
              </w:rPr>
            </w:pPr>
            <w:r>
              <w:t xml:space="preserve">Гражданский процесс : учебник / под </w:t>
            </w:r>
            <w:proofErr w:type="spellStart"/>
            <w:proofErr w:type="gramStart"/>
            <w:r>
              <w:t>ред</w:t>
            </w:r>
            <w:proofErr w:type="spellEnd"/>
            <w:proofErr w:type="gramEnd"/>
            <w:r>
              <w:t xml:space="preserve"> Л.В. Тумановой.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33" w:rsidRDefault="00566833">
            <w:pPr>
              <w:jc w:val="center"/>
            </w:pPr>
            <w:r>
              <w:t>печатная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33" w:rsidRDefault="00566833">
            <w:r>
              <w:t>Москва</w:t>
            </w:r>
            <w:proofErr w:type="gramStart"/>
            <w:r>
              <w:t xml:space="preserve"> :</w:t>
            </w:r>
            <w:proofErr w:type="gramEnd"/>
            <w:r>
              <w:t xml:space="preserve"> Проспект, 2016. – 416 с.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33" w:rsidRDefault="00566833">
            <w:pPr>
              <w:jc w:val="both"/>
            </w:pPr>
            <w:r>
              <w:t>0,9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33" w:rsidRDefault="00566833">
            <w:proofErr w:type="spellStart"/>
            <w:proofErr w:type="gramStart"/>
            <w:r>
              <w:t>Алешукина</w:t>
            </w:r>
            <w:proofErr w:type="spellEnd"/>
            <w:r>
              <w:t xml:space="preserve"> С.А. </w:t>
            </w:r>
            <w:proofErr w:type="spellStart"/>
            <w:r>
              <w:t>Афтахова</w:t>
            </w:r>
            <w:proofErr w:type="spellEnd"/>
            <w:r>
              <w:t xml:space="preserve"> А.В., Баранов И.В., Дронова Ю.А., Жукова О.В., Захаров Г.Н., Иванов Д.А., Ильина О.Ю., </w:t>
            </w:r>
            <w:proofErr w:type="spellStart"/>
            <w:r>
              <w:t>Крус</w:t>
            </w:r>
            <w:proofErr w:type="spellEnd"/>
            <w:r>
              <w:t xml:space="preserve"> И.А., </w:t>
            </w:r>
            <w:proofErr w:type="spellStart"/>
            <w:r>
              <w:t>Кузбагарова</w:t>
            </w:r>
            <w:proofErr w:type="spellEnd"/>
            <w:r>
              <w:t xml:space="preserve"> В.А., </w:t>
            </w:r>
            <w:proofErr w:type="spellStart"/>
            <w:r>
              <w:t>Лащенова</w:t>
            </w:r>
            <w:proofErr w:type="spellEnd"/>
            <w:r>
              <w:t xml:space="preserve"> М.Г., </w:t>
            </w:r>
            <w:proofErr w:type="spellStart"/>
            <w:r>
              <w:t>Либозаев</w:t>
            </w:r>
            <w:proofErr w:type="spellEnd"/>
            <w:r>
              <w:t xml:space="preserve"> Д.П., </w:t>
            </w:r>
            <w:proofErr w:type="spellStart"/>
            <w:r>
              <w:t>Огаркова</w:t>
            </w:r>
            <w:proofErr w:type="spellEnd"/>
            <w:r>
              <w:t xml:space="preserve"> </w:t>
            </w:r>
            <w:r>
              <w:lastRenderedPageBreak/>
              <w:t xml:space="preserve">Н.О., Сладкова А.А., Степанов М.А., Туманова Л.В., Федина А.С., </w:t>
            </w:r>
            <w:proofErr w:type="spellStart"/>
            <w:r>
              <w:t>Харитошкин</w:t>
            </w:r>
            <w:proofErr w:type="spellEnd"/>
            <w:r>
              <w:t xml:space="preserve"> В.В.  </w:t>
            </w:r>
            <w:proofErr w:type="gramEnd"/>
          </w:p>
        </w:tc>
      </w:tr>
      <w:tr w:rsidR="00566833" w:rsidTr="0056683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33" w:rsidRDefault="00566833">
            <w:r>
              <w:lastRenderedPageBreak/>
              <w:t>81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33" w:rsidRDefault="00566833">
            <w:pPr>
              <w:jc w:val="both"/>
              <w:rPr>
                <w:sz w:val="28"/>
                <w:szCs w:val="28"/>
              </w:rPr>
            </w:pPr>
            <w:r>
              <w:t>Модернизация законодательства современной России в контексте различных отраслей права: проблемы и суждения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33" w:rsidRDefault="00566833">
            <w:pPr>
              <w:jc w:val="center"/>
            </w:pPr>
            <w:r>
              <w:t>Печатная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33" w:rsidRDefault="00566833">
            <w:r>
              <w:t>Тверской государственный университет , 2016г.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33" w:rsidRDefault="00566833">
            <w:pPr>
              <w:jc w:val="both"/>
            </w:pPr>
            <w:r>
              <w:t>11 /0,8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33" w:rsidRDefault="00566833">
            <w:proofErr w:type="spellStart"/>
            <w:r>
              <w:t>Алешукина</w:t>
            </w:r>
            <w:proofErr w:type="spellEnd"/>
            <w:r>
              <w:t xml:space="preserve"> С.А., </w:t>
            </w:r>
            <w:proofErr w:type="spellStart"/>
            <w:r>
              <w:t>Балаж</w:t>
            </w:r>
            <w:proofErr w:type="spellEnd"/>
            <w:r>
              <w:t xml:space="preserve"> Ф.А., </w:t>
            </w:r>
            <w:proofErr w:type="spellStart"/>
            <w:r>
              <w:t>Барткова</w:t>
            </w:r>
            <w:proofErr w:type="spellEnd"/>
            <w:r>
              <w:t xml:space="preserve"> О.Г., </w:t>
            </w:r>
            <w:proofErr w:type="spellStart"/>
            <w:r>
              <w:t>Васильчук</w:t>
            </w:r>
            <w:proofErr w:type="spellEnd"/>
            <w:r>
              <w:t xml:space="preserve"> Ю.В., </w:t>
            </w:r>
            <w:proofErr w:type="spellStart"/>
            <w:r>
              <w:t>Вобликов</w:t>
            </w:r>
            <w:proofErr w:type="spellEnd"/>
            <w:r>
              <w:t xml:space="preserve"> А.Б.. </w:t>
            </w:r>
            <w:proofErr w:type="spellStart"/>
            <w:r>
              <w:t>Замрий</w:t>
            </w:r>
            <w:proofErr w:type="spellEnd"/>
            <w:r>
              <w:t xml:space="preserve"> О.Н., </w:t>
            </w:r>
            <w:proofErr w:type="spellStart"/>
            <w:r>
              <w:t>Крусс</w:t>
            </w:r>
            <w:proofErr w:type="spellEnd"/>
            <w:r>
              <w:t xml:space="preserve"> В.И., </w:t>
            </w:r>
            <w:proofErr w:type="spellStart"/>
            <w:r>
              <w:t>Крусс</w:t>
            </w:r>
            <w:proofErr w:type="spellEnd"/>
            <w:r>
              <w:t xml:space="preserve"> И.А.. </w:t>
            </w:r>
            <w:proofErr w:type="spellStart"/>
            <w:r>
              <w:t>Кувырченкова</w:t>
            </w:r>
            <w:proofErr w:type="spellEnd"/>
            <w:r>
              <w:t xml:space="preserve"> Т.В., Рязанова Е.А., Сухарев А.Н.. Туманова Л.В.. Углов А.С., Яковлева Н.Г.</w:t>
            </w:r>
          </w:p>
        </w:tc>
      </w:tr>
      <w:tr w:rsidR="00566833" w:rsidTr="00566833">
        <w:trPr>
          <w:trHeight w:val="282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33" w:rsidRDefault="00566833">
            <w:r>
              <w:t>82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33" w:rsidRDefault="00566833">
            <w:pPr>
              <w:jc w:val="both"/>
              <w:rPr>
                <w:sz w:val="28"/>
                <w:szCs w:val="28"/>
              </w:rPr>
            </w:pPr>
            <w:r>
              <w:t xml:space="preserve">Основы гражданского и административного судопроизводства: учебное пособие / под ред. Тумановой Л.В.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33" w:rsidRDefault="00566833">
            <w:pPr>
              <w:jc w:val="center"/>
            </w:pPr>
            <w:r>
              <w:t>печатная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33" w:rsidRDefault="00566833">
            <w:r>
              <w:t xml:space="preserve">Тверь: </w:t>
            </w:r>
            <w:proofErr w:type="spellStart"/>
            <w:r>
              <w:t>ТвГУ</w:t>
            </w:r>
            <w:proofErr w:type="spellEnd"/>
            <w:r>
              <w:t>, 2016. – 335 с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33" w:rsidRDefault="00566833">
            <w:pPr>
              <w:jc w:val="both"/>
            </w:pPr>
            <w:r>
              <w:t>0,7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33" w:rsidRDefault="00566833">
            <w:r>
              <w:t xml:space="preserve">Туманова Л.В., </w:t>
            </w:r>
            <w:proofErr w:type="spellStart"/>
            <w:r>
              <w:t>Алешукина</w:t>
            </w:r>
            <w:proofErr w:type="spellEnd"/>
            <w:r>
              <w:t xml:space="preserve"> С.А., </w:t>
            </w:r>
            <w:proofErr w:type="spellStart"/>
            <w:r>
              <w:t>Афтахова</w:t>
            </w:r>
            <w:proofErr w:type="spellEnd"/>
            <w:r>
              <w:t xml:space="preserve"> А.В., Баранов И.В., </w:t>
            </w:r>
            <w:proofErr w:type="spellStart"/>
            <w:r>
              <w:t>В</w:t>
            </w:r>
            <w:proofErr w:type="gramStart"/>
            <w:r>
              <w:t>а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сильчук</w:t>
            </w:r>
            <w:proofErr w:type="spellEnd"/>
            <w:r>
              <w:t xml:space="preserve"> Ю.В., Дронова В.Е., Дронова Ю.А., Жукова О.В., </w:t>
            </w:r>
            <w:proofErr w:type="spellStart"/>
            <w:r>
              <w:t>Замрий</w:t>
            </w:r>
            <w:proofErr w:type="spellEnd"/>
            <w:r>
              <w:t xml:space="preserve"> О.Н., Захаров Г.Н., Иванов Д.А., Ильина О.Ю., </w:t>
            </w:r>
            <w:proofErr w:type="spellStart"/>
            <w:r>
              <w:t>Крусс</w:t>
            </w:r>
            <w:proofErr w:type="spellEnd"/>
            <w:r>
              <w:t xml:space="preserve"> И.А., </w:t>
            </w:r>
            <w:proofErr w:type="spellStart"/>
            <w:r>
              <w:t>Кузбагаров</w:t>
            </w:r>
            <w:proofErr w:type="spellEnd"/>
            <w:r>
              <w:t xml:space="preserve"> А.Н., </w:t>
            </w:r>
            <w:proofErr w:type="spellStart"/>
            <w:r>
              <w:t>Кузбагарова</w:t>
            </w:r>
            <w:proofErr w:type="spellEnd"/>
            <w:r>
              <w:t xml:space="preserve"> В.А., </w:t>
            </w:r>
            <w:proofErr w:type="spellStart"/>
            <w:r>
              <w:t>Лащенова</w:t>
            </w:r>
            <w:proofErr w:type="spellEnd"/>
            <w:r>
              <w:t xml:space="preserve"> М.Г., </w:t>
            </w:r>
            <w:proofErr w:type="spellStart"/>
            <w:r>
              <w:t>Либозаев</w:t>
            </w:r>
            <w:proofErr w:type="spellEnd"/>
            <w:r>
              <w:t xml:space="preserve"> Д.П., </w:t>
            </w:r>
            <w:r>
              <w:lastRenderedPageBreak/>
              <w:t xml:space="preserve">Немченко Н.М., </w:t>
            </w:r>
            <w:proofErr w:type="spellStart"/>
            <w:r>
              <w:t>Огаркова</w:t>
            </w:r>
            <w:proofErr w:type="spellEnd"/>
            <w:r>
              <w:t xml:space="preserve"> Н.О., </w:t>
            </w:r>
            <w:proofErr w:type="spellStart"/>
            <w:r>
              <w:t>Райкес</w:t>
            </w:r>
            <w:proofErr w:type="spellEnd"/>
            <w:r>
              <w:t xml:space="preserve"> Б.С., Сладкова А.А., </w:t>
            </w:r>
            <w:proofErr w:type="spellStart"/>
            <w:r>
              <w:t>Ст</w:t>
            </w:r>
            <w:proofErr w:type="gramStart"/>
            <w:r>
              <w:t>е</w:t>
            </w:r>
            <w:proofErr w:type="spellEnd"/>
            <w:r>
              <w:t>-</w:t>
            </w:r>
            <w:proofErr w:type="gramEnd"/>
            <w:r>
              <w:t xml:space="preserve"> панов М.А., Туманов А.И., Федина А.С., </w:t>
            </w:r>
            <w:proofErr w:type="spellStart"/>
            <w:r>
              <w:t>Харитошкин</w:t>
            </w:r>
            <w:proofErr w:type="spellEnd"/>
            <w:r>
              <w:t xml:space="preserve"> В.В.</w:t>
            </w:r>
          </w:p>
        </w:tc>
      </w:tr>
      <w:tr w:rsidR="00566833" w:rsidTr="0056683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33" w:rsidRDefault="00566833">
            <w:r>
              <w:lastRenderedPageBreak/>
              <w:t>83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33" w:rsidRDefault="00566833">
            <w:pPr>
              <w:jc w:val="both"/>
            </w:pPr>
            <w:r>
              <w:t xml:space="preserve">Комментарий к Арбитражному процессуальному кодексу РФ.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33" w:rsidRDefault="00566833">
            <w:pPr>
              <w:jc w:val="center"/>
            </w:pPr>
            <w:r>
              <w:t>печатная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33" w:rsidRDefault="00566833">
            <w:r>
              <w:t>Москва</w:t>
            </w:r>
            <w:proofErr w:type="gramStart"/>
            <w:r>
              <w:t xml:space="preserve">.: </w:t>
            </w:r>
            <w:proofErr w:type="gramEnd"/>
            <w:r>
              <w:t xml:space="preserve">Проспект.- 2016. – 688с. 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33" w:rsidRDefault="00566833">
            <w:pPr>
              <w:jc w:val="both"/>
            </w:pPr>
            <w:r>
              <w:t xml:space="preserve">1 </w:t>
            </w:r>
            <w:proofErr w:type="spellStart"/>
            <w:r>
              <w:t>п.</w:t>
            </w:r>
            <w:proofErr w:type="gramStart"/>
            <w:r>
              <w:t>л</w:t>
            </w:r>
            <w:proofErr w:type="spellEnd"/>
            <w:proofErr w:type="gramEnd"/>
            <w:r>
              <w:t>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33" w:rsidRDefault="00566833">
            <w:proofErr w:type="spellStart"/>
            <w:r>
              <w:t>Алешукина</w:t>
            </w:r>
            <w:proofErr w:type="spellEnd"/>
            <w:r>
              <w:t xml:space="preserve"> С.А., Баранов И.В., </w:t>
            </w:r>
            <w:proofErr w:type="spellStart"/>
            <w:r>
              <w:t>Барткова</w:t>
            </w:r>
            <w:proofErr w:type="spellEnd"/>
            <w:r>
              <w:t xml:space="preserve"> О.Г, Васильев В.И. и др. </w:t>
            </w:r>
          </w:p>
        </w:tc>
      </w:tr>
      <w:tr w:rsidR="00566833" w:rsidTr="0056683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33" w:rsidRDefault="00566833">
            <w:r>
              <w:t>84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33" w:rsidRDefault="00566833">
            <w:pPr>
              <w:jc w:val="both"/>
            </w:pPr>
            <w:r>
              <w:t>Гражданский процесс в вопросах и ответах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33" w:rsidRDefault="00566833">
            <w:pPr>
              <w:jc w:val="center"/>
            </w:pPr>
            <w:r>
              <w:t>печатная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33" w:rsidRDefault="00566833">
            <w:r>
              <w:t xml:space="preserve">Москва: Проспект- 2016. – 456 с. 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33" w:rsidRDefault="00566833">
            <w:pPr>
              <w:jc w:val="both"/>
            </w:pPr>
            <w:r>
              <w:t xml:space="preserve">0,8 </w:t>
            </w:r>
            <w:proofErr w:type="spellStart"/>
            <w:r>
              <w:t>п.</w:t>
            </w:r>
            <w:proofErr w:type="gramStart"/>
            <w:r>
              <w:t>л</w:t>
            </w:r>
            <w:proofErr w:type="spellEnd"/>
            <w:proofErr w:type="gramEnd"/>
            <w:r>
              <w:t xml:space="preserve">.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33" w:rsidRDefault="00566833">
            <w:proofErr w:type="spellStart"/>
            <w:r>
              <w:t>Алешукина</w:t>
            </w:r>
            <w:proofErr w:type="spellEnd"/>
            <w:r>
              <w:t xml:space="preserve"> С.А., Баранов И.В., </w:t>
            </w:r>
            <w:proofErr w:type="spellStart"/>
            <w:r>
              <w:t>Барткова</w:t>
            </w:r>
            <w:proofErr w:type="spellEnd"/>
            <w:r>
              <w:t xml:space="preserve"> О.Г, Васильев В.И. и др.</w:t>
            </w:r>
          </w:p>
        </w:tc>
      </w:tr>
      <w:tr w:rsidR="00566833" w:rsidTr="0056683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33" w:rsidRDefault="00566833">
            <w:r>
              <w:t>85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33" w:rsidRDefault="00566833">
            <w:pPr>
              <w:jc w:val="both"/>
            </w:pPr>
            <w:r>
              <w:t>Условия эффективности нормативных правовых актов органов местного самоуправления (</w:t>
            </w:r>
            <w:r>
              <w:rPr>
                <w:b/>
              </w:rPr>
              <w:t>ВАК)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33" w:rsidRDefault="00566833">
            <w:pPr>
              <w:jc w:val="center"/>
            </w:pPr>
            <w:r>
              <w:t>печатная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33" w:rsidRDefault="00566833">
            <w:r>
              <w:t>Вестник Тверского университета. Серия право. 2016. № 1.С. 65-71.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33" w:rsidRDefault="00566833">
            <w:pPr>
              <w:jc w:val="both"/>
            </w:pPr>
            <w:r>
              <w:t xml:space="preserve">0,8 </w:t>
            </w:r>
            <w:proofErr w:type="spellStart"/>
            <w:r>
              <w:t>п.</w:t>
            </w:r>
            <w:proofErr w:type="gramStart"/>
            <w:r>
              <w:t>л</w:t>
            </w:r>
            <w:proofErr w:type="spellEnd"/>
            <w:proofErr w:type="gramEnd"/>
            <w:r>
              <w:t>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33" w:rsidRDefault="00566833"/>
        </w:tc>
      </w:tr>
      <w:tr w:rsidR="00566833" w:rsidTr="0056683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33" w:rsidRDefault="00566833">
            <w:r>
              <w:t>86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33" w:rsidRDefault="00566833">
            <w:pPr>
              <w:jc w:val="both"/>
            </w:pPr>
            <w:r>
              <w:t>Осуществление мер по противодействию коррупции в границах муниципальных образований как вопрос местного значения</w:t>
            </w:r>
            <w:r>
              <w:rPr>
                <w:b/>
              </w:rPr>
              <w:t xml:space="preserve"> (ВАК)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33" w:rsidRDefault="00566833">
            <w:pPr>
              <w:jc w:val="center"/>
            </w:pPr>
            <w:r>
              <w:t>печатная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33" w:rsidRDefault="00566833">
            <w:r>
              <w:t xml:space="preserve">Государственная власть и местное самоуправление, 2016. № 1. С. 23-28. 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33" w:rsidRDefault="00566833">
            <w:pPr>
              <w:jc w:val="both"/>
            </w:pPr>
            <w:r>
              <w:t>0,8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33" w:rsidRDefault="00566833">
            <w:proofErr w:type="spellStart"/>
            <w:r>
              <w:t>Зайковский</w:t>
            </w:r>
            <w:proofErr w:type="spellEnd"/>
            <w:r>
              <w:t xml:space="preserve"> В.Н.</w:t>
            </w:r>
          </w:p>
        </w:tc>
      </w:tr>
      <w:tr w:rsidR="00566833" w:rsidTr="0056683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33" w:rsidRDefault="00566833">
            <w:r>
              <w:t>87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33" w:rsidRDefault="00566833">
            <w:pPr>
              <w:jc w:val="both"/>
            </w:pPr>
            <w:r>
              <w:t xml:space="preserve">Модернизация законодательства современной России в контексте различных отраслей права: проблемы и суждения. Монография. </w:t>
            </w:r>
          </w:p>
          <w:p w:rsidR="00566833" w:rsidRDefault="00566833">
            <w:pPr>
              <w:jc w:val="both"/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33" w:rsidRDefault="00566833">
            <w:pPr>
              <w:jc w:val="center"/>
            </w:pPr>
            <w:r>
              <w:t>печатная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33" w:rsidRDefault="00566833">
            <w:r>
              <w:t xml:space="preserve">Тверь. </w:t>
            </w:r>
            <w:proofErr w:type="spellStart"/>
            <w:r>
              <w:t>ТвГУ</w:t>
            </w:r>
            <w:proofErr w:type="spellEnd"/>
            <w:r>
              <w:t xml:space="preserve">, 2016.  – 176 с. 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33" w:rsidRDefault="00566833">
            <w:pPr>
              <w:jc w:val="both"/>
            </w:pPr>
            <w:r>
              <w:t xml:space="preserve">11,0 </w:t>
            </w:r>
            <w:proofErr w:type="spellStart"/>
            <w:r>
              <w:t>п.</w:t>
            </w:r>
            <w:proofErr w:type="gramStart"/>
            <w:r>
              <w:t>л</w:t>
            </w:r>
            <w:proofErr w:type="spellEnd"/>
            <w:proofErr w:type="gramEnd"/>
            <w:r>
              <w:t>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33" w:rsidRDefault="00566833">
            <w:r>
              <w:t xml:space="preserve">С.А. </w:t>
            </w:r>
            <w:proofErr w:type="spellStart"/>
            <w:r>
              <w:t>Алешукина</w:t>
            </w:r>
            <w:proofErr w:type="spellEnd"/>
            <w:r>
              <w:t xml:space="preserve">, Н.А. Антонова, Ф.А. </w:t>
            </w:r>
            <w:proofErr w:type="spellStart"/>
            <w:r>
              <w:t>Балаж</w:t>
            </w:r>
            <w:proofErr w:type="spellEnd"/>
            <w:r>
              <w:t xml:space="preserve">, Ю.В. </w:t>
            </w:r>
            <w:proofErr w:type="spellStart"/>
            <w:r>
              <w:t>Васильчук</w:t>
            </w:r>
            <w:proofErr w:type="spellEnd"/>
            <w:r>
              <w:t xml:space="preserve">, А.Б. </w:t>
            </w:r>
            <w:proofErr w:type="spellStart"/>
            <w:r>
              <w:t>Вобликов</w:t>
            </w:r>
            <w:proofErr w:type="spellEnd"/>
            <w:r>
              <w:t xml:space="preserve">, О.Н. </w:t>
            </w:r>
            <w:proofErr w:type="spellStart"/>
            <w:r>
              <w:t>Замрий</w:t>
            </w:r>
            <w:proofErr w:type="spellEnd"/>
            <w:r>
              <w:t xml:space="preserve">, В.И. </w:t>
            </w:r>
            <w:proofErr w:type="spellStart"/>
            <w:r>
              <w:t>Крусс</w:t>
            </w:r>
            <w:proofErr w:type="spellEnd"/>
            <w:r>
              <w:t xml:space="preserve">, И.А. </w:t>
            </w:r>
            <w:proofErr w:type="spellStart"/>
            <w:r>
              <w:t>Крусс</w:t>
            </w:r>
            <w:proofErr w:type="spellEnd"/>
            <w:r>
              <w:t xml:space="preserve">, Т.В. </w:t>
            </w:r>
            <w:proofErr w:type="spellStart"/>
            <w:r>
              <w:t>Кувырченкова</w:t>
            </w:r>
            <w:proofErr w:type="spellEnd"/>
            <w:r>
              <w:t>, Е.А. Рязанова, А.Н. Сухарев, Л.В. Туманова, А.С. Углов, Н.Г. Яковлева</w:t>
            </w:r>
          </w:p>
        </w:tc>
      </w:tr>
      <w:tr w:rsidR="00566833" w:rsidTr="0056683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33" w:rsidRDefault="00566833">
            <w:r>
              <w:lastRenderedPageBreak/>
              <w:t>88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33" w:rsidRDefault="00566833">
            <w:pPr>
              <w:jc w:val="both"/>
            </w:pPr>
            <w:r>
              <w:t>Институциональные вызовы современной России: экономика и право</w:t>
            </w:r>
          </w:p>
          <w:p w:rsidR="00566833" w:rsidRDefault="00566833">
            <w:pPr>
              <w:jc w:val="both"/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33" w:rsidRDefault="00566833">
            <w:pPr>
              <w:jc w:val="center"/>
            </w:pPr>
            <w:r>
              <w:t>печатная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33" w:rsidRDefault="00566833">
            <w:r>
              <w:t xml:space="preserve">Тверь: </w:t>
            </w:r>
            <w:proofErr w:type="spellStart"/>
            <w:r>
              <w:t>Твер</w:t>
            </w:r>
            <w:proofErr w:type="spellEnd"/>
            <w:r>
              <w:t xml:space="preserve">. Гос. ун-т, 2016. – 238 с. 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33" w:rsidRDefault="00566833">
            <w:pPr>
              <w:jc w:val="both"/>
            </w:pPr>
            <w:r>
              <w:t xml:space="preserve">15.0 </w:t>
            </w:r>
            <w:proofErr w:type="spellStart"/>
            <w:r>
              <w:t>п.</w:t>
            </w:r>
            <w:proofErr w:type="gramStart"/>
            <w:r>
              <w:t>л</w:t>
            </w:r>
            <w:proofErr w:type="spellEnd"/>
            <w:proofErr w:type="gramEnd"/>
            <w:r>
              <w:t>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33" w:rsidRDefault="00566833">
            <w:proofErr w:type="spellStart"/>
            <w:r>
              <w:t>Альпидовская</w:t>
            </w:r>
            <w:proofErr w:type="spellEnd"/>
            <w:r>
              <w:t xml:space="preserve"> М.Л., Артемьев А.А., </w:t>
            </w:r>
            <w:proofErr w:type="spellStart"/>
            <w:r>
              <w:t>Барткова</w:t>
            </w:r>
            <w:proofErr w:type="spellEnd"/>
            <w:r>
              <w:t xml:space="preserve"> О.Г., Бугров А.</w:t>
            </w:r>
            <w:proofErr w:type="gramStart"/>
            <w:r>
              <w:t>В</w:t>
            </w:r>
            <w:proofErr w:type="gramEnd"/>
            <w:r>
              <w:t xml:space="preserve"> и др. </w:t>
            </w:r>
          </w:p>
        </w:tc>
      </w:tr>
      <w:tr w:rsidR="00566833" w:rsidTr="0056683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33" w:rsidRDefault="00566833">
            <w:r>
              <w:t>89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33" w:rsidRDefault="00566833">
            <w:pPr>
              <w:jc w:val="both"/>
            </w:pPr>
            <w:r>
              <w:t>Развитие норм права в условиях новых социально-экономических и политических реалий в России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33" w:rsidRDefault="00566833">
            <w:pPr>
              <w:jc w:val="center"/>
            </w:pPr>
            <w:r>
              <w:t xml:space="preserve">Печатная 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33" w:rsidRDefault="00566833">
            <w:r>
              <w:t xml:space="preserve">Тверь: </w:t>
            </w:r>
            <w:proofErr w:type="spellStart"/>
            <w:r>
              <w:t>Твер</w:t>
            </w:r>
            <w:proofErr w:type="spellEnd"/>
            <w:r>
              <w:t xml:space="preserve">. Гос. ун-т, 2016, - 164 с. 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33" w:rsidRDefault="00566833">
            <w:pPr>
              <w:jc w:val="both"/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33" w:rsidRDefault="00566833">
            <w:proofErr w:type="gramStart"/>
            <w:r>
              <w:t xml:space="preserve">Антонова Н.А., Артемьев Д.Е., </w:t>
            </w:r>
            <w:proofErr w:type="spellStart"/>
            <w:r>
              <w:t>Барткова</w:t>
            </w:r>
            <w:proofErr w:type="spellEnd"/>
            <w:r>
              <w:t xml:space="preserve"> О.Г., </w:t>
            </w:r>
            <w:proofErr w:type="spellStart"/>
            <w:r>
              <w:t>Васильчук</w:t>
            </w:r>
            <w:proofErr w:type="spellEnd"/>
            <w:r>
              <w:t xml:space="preserve"> Ю.В., </w:t>
            </w:r>
            <w:proofErr w:type="spellStart"/>
            <w:r>
              <w:t>Вобликов</w:t>
            </w:r>
            <w:proofErr w:type="spellEnd"/>
            <w:r>
              <w:t xml:space="preserve"> А.Б., </w:t>
            </w:r>
            <w:proofErr w:type="spellStart"/>
            <w:r>
              <w:t>Вобликова</w:t>
            </w:r>
            <w:proofErr w:type="spellEnd"/>
            <w:r>
              <w:t xml:space="preserve"> Н.А., Дронова Ю.А., </w:t>
            </w:r>
            <w:proofErr w:type="spellStart"/>
            <w:r>
              <w:t>Замрий</w:t>
            </w:r>
            <w:proofErr w:type="spellEnd"/>
            <w:r>
              <w:t xml:space="preserve"> О.Н., Ильина О.Ю., </w:t>
            </w:r>
            <w:proofErr w:type="spellStart"/>
            <w:r>
              <w:t>Крусс</w:t>
            </w:r>
            <w:proofErr w:type="spellEnd"/>
            <w:r>
              <w:t xml:space="preserve"> В.И., </w:t>
            </w:r>
            <w:proofErr w:type="spellStart"/>
            <w:r>
              <w:t>Кувырченкова</w:t>
            </w:r>
            <w:proofErr w:type="spellEnd"/>
            <w:r>
              <w:t xml:space="preserve"> Т.В., </w:t>
            </w:r>
            <w:proofErr w:type="spellStart"/>
            <w:r>
              <w:t>Мельчарек</w:t>
            </w:r>
            <w:proofErr w:type="spellEnd"/>
            <w:r>
              <w:t xml:space="preserve"> В.С., Павлова С.В., Сладкова А.А., Сухарев А.Н., Толстова И.А., Туманова Л.В., Федина А.С., </w:t>
            </w:r>
            <w:proofErr w:type="spellStart"/>
            <w:r>
              <w:t>Харитошкин</w:t>
            </w:r>
            <w:proofErr w:type="spellEnd"/>
            <w:r>
              <w:t xml:space="preserve"> В.В., </w:t>
            </w:r>
            <w:proofErr w:type="spellStart"/>
            <w:r>
              <w:t>Явкин</w:t>
            </w:r>
            <w:proofErr w:type="spellEnd"/>
            <w:r>
              <w:t xml:space="preserve"> С.С.</w:t>
            </w:r>
            <w:proofErr w:type="gramEnd"/>
            <w:r>
              <w:t>, Яковлева Н.Г.</w:t>
            </w:r>
          </w:p>
        </w:tc>
      </w:tr>
      <w:tr w:rsidR="00566833" w:rsidTr="0056683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33" w:rsidRDefault="00566833">
            <w:r>
              <w:t>90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33" w:rsidRDefault="00566833">
            <w:pPr>
              <w:jc w:val="both"/>
              <w:rPr>
                <w:b/>
                <w:bCs/>
                <w:color w:val="000000"/>
                <w:sz w:val="20"/>
                <w:szCs w:val="20"/>
                <w:shd w:val="clear" w:color="auto" w:fill="F5F5F5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5F5F5"/>
              </w:rPr>
              <w:t>ПРОБЛЕМЫ ЗАКРЕПЛЕНИЯ АНТИКОРРУПЦИОННЫХ СТАНДАРТОВ В ОБЛАСТИ ГОСУДАРСТВЕННОЙ И МУНИЦИПАЛЬНОЙ СЛУЖБЫ</w:t>
            </w:r>
          </w:p>
          <w:p w:rsidR="00566833" w:rsidRDefault="0056683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33" w:rsidRDefault="00566833">
            <w:pPr>
              <w:jc w:val="center"/>
            </w:pPr>
            <w:r>
              <w:t xml:space="preserve">Печатная 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33" w:rsidRDefault="00566833">
            <w:r>
              <w:t>Конституционное и муниципальное право. 2016. № 10. С. 28-30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33" w:rsidRDefault="00566833">
            <w:pPr>
              <w:jc w:val="both"/>
            </w:pPr>
            <w:r>
              <w:t>0.7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33" w:rsidRDefault="00566833"/>
        </w:tc>
      </w:tr>
      <w:tr w:rsidR="00566833" w:rsidTr="0056683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33" w:rsidRDefault="00566833">
            <w:r>
              <w:t>91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33" w:rsidRDefault="00566833">
            <w:pPr>
              <w:jc w:val="both"/>
              <w:rPr>
                <w:bCs/>
                <w:color w:val="000000"/>
                <w:shd w:val="clear" w:color="auto" w:fill="F5F5F5"/>
              </w:rPr>
            </w:pPr>
            <w:r>
              <w:rPr>
                <w:bCs/>
                <w:color w:val="000000"/>
                <w:shd w:val="clear" w:color="auto" w:fill="F5F5F5"/>
              </w:rPr>
              <w:t>Общественные палаты муниципальных образований и их роль в развитии местного самоуправления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33" w:rsidRDefault="00566833">
            <w:pPr>
              <w:jc w:val="center"/>
            </w:pPr>
            <w:r>
              <w:t>печатная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33" w:rsidRDefault="00566833">
            <w:r>
              <w:t xml:space="preserve">Проблемы реализации общественного контроля на уровне местного самоуправления:  сборник материалов Международной научно-практической конференции, 26-27 сентября 2016 г. / Юридический ф-т </w:t>
            </w:r>
            <w:proofErr w:type="spellStart"/>
            <w:r>
              <w:t>Мар</w:t>
            </w:r>
            <w:proofErr w:type="spellEnd"/>
            <w:r>
              <w:t xml:space="preserve">. </w:t>
            </w:r>
            <w:r>
              <w:lastRenderedPageBreak/>
              <w:t>Гос. ун-та; отв. ред. проф. Т.Н. Михеева. – Йошкар-Ола: ООО «</w:t>
            </w:r>
            <w:proofErr w:type="spellStart"/>
            <w:r>
              <w:t>ВеЕРТОЛА</w:t>
            </w:r>
            <w:proofErr w:type="spellEnd"/>
            <w:r>
              <w:t xml:space="preserve">», 2016. С. 15 – 20. </w:t>
            </w:r>
          </w:p>
          <w:p w:rsidR="00566833" w:rsidRDefault="00566833"/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33" w:rsidRDefault="00566833">
            <w:pPr>
              <w:jc w:val="both"/>
            </w:pPr>
            <w:r>
              <w:lastRenderedPageBreak/>
              <w:t xml:space="preserve">0,8 </w:t>
            </w:r>
            <w:proofErr w:type="spellStart"/>
            <w:r>
              <w:t>п.</w:t>
            </w:r>
            <w:proofErr w:type="gramStart"/>
            <w:r>
              <w:t>л</w:t>
            </w:r>
            <w:proofErr w:type="spellEnd"/>
            <w:proofErr w:type="gramEnd"/>
            <w:r>
              <w:t xml:space="preserve">.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33" w:rsidRDefault="00566833"/>
        </w:tc>
      </w:tr>
      <w:tr w:rsidR="00566833" w:rsidTr="0056683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33" w:rsidRDefault="00566833">
            <w:r>
              <w:lastRenderedPageBreak/>
              <w:t>92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33" w:rsidRDefault="00566833">
            <w:pPr>
              <w:jc w:val="both"/>
              <w:rPr>
                <w:bCs/>
                <w:color w:val="000000"/>
                <w:shd w:val="clear" w:color="auto" w:fill="F5F5F5"/>
              </w:rPr>
            </w:pPr>
            <w:r>
              <w:rPr>
                <w:bCs/>
                <w:color w:val="000000"/>
                <w:shd w:val="clear" w:color="auto" w:fill="F5F5F5"/>
              </w:rPr>
              <w:t xml:space="preserve">Некоторые вопросы развития общественного контроля в современных условиях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33" w:rsidRDefault="00566833">
            <w:pPr>
              <w:jc w:val="center"/>
            </w:pPr>
            <w:proofErr w:type="spellStart"/>
            <w:r>
              <w:t>печатна</w:t>
            </w:r>
            <w:proofErr w:type="spellEnd"/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33" w:rsidRDefault="00566833">
            <w:r>
              <w:t>Материалы международной очно-заочной научно-практической конференции, посвященной 45 –</w:t>
            </w:r>
            <w:proofErr w:type="spellStart"/>
            <w:r>
              <w:t>летию</w:t>
            </w:r>
            <w:proofErr w:type="spellEnd"/>
            <w:r>
              <w:t xml:space="preserve"> юридического факультета  </w:t>
            </w:r>
            <w:proofErr w:type="spellStart"/>
            <w:r>
              <w:t>ТвГУ</w:t>
            </w:r>
            <w:proofErr w:type="spellEnd"/>
            <w:r>
              <w:t>, с. 11-17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33" w:rsidRDefault="00566833">
            <w:pPr>
              <w:jc w:val="both"/>
            </w:pPr>
            <w:r>
              <w:t>0,8</w:t>
            </w:r>
          </w:p>
          <w:p w:rsidR="00566833" w:rsidRDefault="00566833">
            <w:pPr>
              <w:jc w:val="both"/>
            </w:pPr>
            <w:proofErr w:type="spellStart"/>
            <w:r>
              <w:t>П.л</w:t>
            </w:r>
            <w:proofErr w:type="spellEnd"/>
            <w:r>
              <w:t xml:space="preserve">.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33" w:rsidRDefault="00566833"/>
        </w:tc>
      </w:tr>
      <w:tr w:rsidR="00566833" w:rsidTr="00566833">
        <w:trPr>
          <w:trHeight w:val="237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33" w:rsidRDefault="00566833">
            <w:r>
              <w:t>93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33" w:rsidRDefault="00566833">
            <w:pPr>
              <w:spacing w:line="360" w:lineRule="auto"/>
              <w:ind w:firstLine="709"/>
              <w:jc w:val="center"/>
            </w:pPr>
            <w:proofErr w:type="spellStart"/>
            <w:r>
              <w:t>Нормоконтроль</w:t>
            </w:r>
            <w:proofErr w:type="spellEnd"/>
            <w:r>
              <w:t xml:space="preserve">  в России и зарубежных странах: понятие, виды, назначение в современных условиях</w:t>
            </w:r>
          </w:p>
          <w:p w:rsidR="00566833" w:rsidRDefault="00566833">
            <w:pPr>
              <w:jc w:val="both"/>
              <w:rPr>
                <w:b/>
                <w:bCs/>
                <w:color w:val="000000"/>
                <w:shd w:val="clear" w:color="auto" w:fill="F5F5F5"/>
                <w:lang w:val="en-US"/>
              </w:rPr>
            </w:pPr>
            <w:r>
              <w:rPr>
                <w:rStyle w:val="a6"/>
                <w:color w:val="787878"/>
                <w:shd w:val="clear" w:color="auto" w:fill="FFFFFF"/>
                <w:lang w:val="en-US"/>
              </w:rPr>
              <w:t>Compliance Check in Russia and Foreign Countries: Concept, Types, Purpose in Modern Conditions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33" w:rsidRDefault="00566833">
            <w:pPr>
              <w:jc w:val="center"/>
            </w:pPr>
            <w:r>
              <w:t xml:space="preserve">Печатная 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33" w:rsidRDefault="00566833">
            <w:pPr>
              <w:shd w:val="clear" w:color="auto" w:fill="FFFFFF"/>
              <w:spacing w:before="100" w:beforeAutospacing="1" w:after="150"/>
              <w:outlineLvl w:val="1"/>
              <w:rPr>
                <w:bCs/>
                <w:spacing w:val="-8"/>
                <w:lang w:val="en-US"/>
              </w:rPr>
            </w:pPr>
            <w:r>
              <w:rPr>
                <w:bCs/>
                <w:spacing w:val="-8"/>
                <w:lang w:val="en-US"/>
              </w:rPr>
              <w:t>International Journal of Economic Perspectives (ISSN:1307-1637</w:t>
            </w:r>
            <w:r>
              <w:rPr>
                <w:lang w:val="en-US"/>
              </w:rPr>
              <w:t>) Volume 11, Issue 2, June 2017</w:t>
            </w:r>
          </w:p>
          <w:p w:rsidR="00566833" w:rsidRDefault="00566833">
            <w:pPr>
              <w:rPr>
                <w:lang w:val="en-US"/>
              </w:rPr>
            </w:pPr>
            <w:hyperlink r:id="rId5" w:tgtFrame="_blank" w:history="1">
              <w:r>
                <w:rPr>
                  <w:rStyle w:val="a3"/>
                  <w:color w:val="0077CC"/>
                  <w:sz w:val="20"/>
                  <w:szCs w:val="20"/>
                  <w:shd w:val="clear" w:color="auto" w:fill="FFFFFF"/>
                  <w:lang w:val="en-US"/>
                </w:rPr>
                <w:t>http://www.econ-society.org/ijep_contents_11.2.php</w:t>
              </w:r>
            </w:hyperlink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33" w:rsidRDefault="00566833">
            <w:pPr>
              <w:jc w:val="both"/>
            </w:pPr>
            <w:r>
              <w:t>(0,8)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33" w:rsidRDefault="00566833">
            <w:r>
              <w:t>Туманова Л.В.</w:t>
            </w:r>
          </w:p>
        </w:tc>
      </w:tr>
      <w:tr w:rsidR="00566833" w:rsidTr="0056683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33" w:rsidRDefault="00566833">
            <w:r>
              <w:t>94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33" w:rsidRDefault="00566833">
            <w:pPr>
              <w:spacing w:line="360" w:lineRule="auto"/>
              <w:ind w:firstLine="709"/>
              <w:jc w:val="center"/>
            </w:pPr>
            <w:r>
              <w:t>Проблемы современного российского процессуального и материального права (в поиске эффективных норм)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33" w:rsidRDefault="00566833">
            <w:pPr>
              <w:jc w:val="center"/>
            </w:pPr>
            <w:r>
              <w:t>печатная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33" w:rsidRDefault="00566833">
            <w:pPr>
              <w:shd w:val="clear" w:color="auto" w:fill="FFFFFF"/>
              <w:spacing w:before="100" w:beforeAutospacing="1" w:after="150"/>
              <w:outlineLvl w:val="1"/>
              <w:rPr>
                <w:bCs/>
                <w:spacing w:val="-8"/>
              </w:rPr>
            </w:pPr>
            <w:r>
              <w:rPr>
                <w:bCs/>
                <w:spacing w:val="-8"/>
              </w:rPr>
              <w:t xml:space="preserve">Монография – Тверь: </w:t>
            </w:r>
            <w:proofErr w:type="spellStart"/>
            <w:r>
              <w:rPr>
                <w:bCs/>
                <w:spacing w:val="-8"/>
              </w:rPr>
              <w:t>Твер</w:t>
            </w:r>
            <w:proofErr w:type="spellEnd"/>
            <w:r>
              <w:rPr>
                <w:bCs/>
                <w:spacing w:val="-8"/>
              </w:rPr>
              <w:t xml:space="preserve">. Гос. ун-т, 2017. – 187 с. 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33" w:rsidRDefault="00566833">
            <w:pPr>
              <w:jc w:val="both"/>
            </w:pPr>
            <w:r>
              <w:t>0,8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33" w:rsidRDefault="00566833">
            <w:proofErr w:type="spellStart"/>
            <w:r>
              <w:t>Барткова</w:t>
            </w:r>
            <w:proofErr w:type="spellEnd"/>
            <w:r>
              <w:t xml:space="preserve"> О.Г., </w:t>
            </w:r>
            <w:proofErr w:type="spellStart"/>
            <w:r>
              <w:t>Очагова</w:t>
            </w:r>
            <w:proofErr w:type="spellEnd"/>
            <w:r>
              <w:t xml:space="preserve"> В.С., </w:t>
            </w:r>
            <w:proofErr w:type="spellStart"/>
            <w:r>
              <w:t>Ерусс</w:t>
            </w:r>
            <w:proofErr w:type="spellEnd"/>
            <w:r>
              <w:t xml:space="preserve"> В.И. </w:t>
            </w:r>
            <w:proofErr w:type="spellStart"/>
            <w:r>
              <w:t>Кувырченкова</w:t>
            </w:r>
            <w:proofErr w:type="spellEnd"/>
            <w:r>
              <w:t xml:space="preserve"> Т.В., Матвеев П.А., Рязанова Е.А., Сухарев А.Н., Туманова Л.В., Федина А.С., Жданов С.П., Яковлева Н.Г.</w:t>
            </w:r>
          </w:p>
        </w:tc>
      </w:tr>
      <w:tr w:rsidR="00566833" w:rsidTr="0056683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33" w:rsidRDefault="00566833">
            <w:r>
              <w:t>95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33" w:rsidRDefault="00566833">
            <w:pPr>
              <w:spacing w:line="360" w:lineRule="auto"/>
              <w:ind w:firstLine="709"/>
              <w:jc w:val="center"/>
            </w:pPr>
            <w:r>
              <w:t xml:space="preserve">Акты, обладающие нормативными свойствами: вопросы правовой природы  </w:t>
            </w:r>
          </w:p>
          <w:p w:rsidR="00566833" w:rsidRDefault="00566833">
            <w:pPr>
              <w:spacing w:line="360" w:lineRule="auto"/>
              <w:ind w:firstLine="709"/>
              <w:jc w:val="center"/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33" w:rsidRDefault="00566833">
            <w:pPr>
              <w:jc w:val="center"/>
            </w:pPr>
            <w:r>
              <w:t>печатная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33" w:rsidRDefault="00566833">
            <w:pPr>
              <w:shd w:val="clear" w:color="auto" w:fill="FFFFFF"/>
              <w:spacing w:before="100" w:beforeAutospacing="1" w:after="150"/>
              <w:outlineLvl w:val="1"/>
              <w:rPr>
                <w:bCs/>
                <w:spacing w:val="-8"/>
              </w:rPr>
            </w:pPr>
            <w:r>
              <w:rPr>
                <w:bCs/>
                <w:spacing w:val="-8"/>
              </w:rPr>
              <w:t xml:space="preserve">Проблемы административного судопроизводства: </w:t>
            </w:r>
            <w:proofErr w:type="spellStart"/>
            <w:r>
              <w:rPr>
                <w:bCs/>
                <w:spacing w:val="-8"/>
              </w:rPr>
              <w:t>Междунар</w:t>
            </w:r>
            <w:proofErr w:type="spellEnd"/>
            <w:r>
              <w:rPr>
                <w:bCs/>
                <w:spacing w:val="-8"/>
              </w:rPr>
              <w:t>. научно-</w:t>
            </w:r>
            <w:proofErr w:type="spellStart"/>
            <w:r>
              <w:rPr>
                <w:bCs/>
                <w:spacing w:val="-8"/>
              </w:rPr>
              <w:t>практ</w:t>
            </w:r>
            <w:proofErr w:type="spellEnd"/>
            <w:r>
              <w:rPr>
                <w:bCs/>
                <w:spacing w:val="-8"/>
              </w:rPr>
              <w:t xml:space="preserve">. </w:t>
            </w:r>
            <w:proofErr w:type="spellStart"/>
            <w:r>
              <w:rPr>
                <w:bCs/>
                <w:spacing w:val="-8"/>
              </w:rPr>
              <w:t>конф</w:t>
            </w:r>
            <w:proofErr w:type="spellEnd"/>
            <w:r>
              <w:rPr>
                <w:bCs/>
                <w:spacing w:val="-8"/>
              </w:rPr>
              <w:t xml:space="preserve">. – Тверь: тверской гос. ун-т, 2017. С. 22- 27. 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33" w:rsidRDefault="00566833">
            <w:pPr>
              <w:jc w:val="both"/>
            </w:pPr>
            <w:r>
              <w:t>0,8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33" w:rsidRDefault="00566833"/>
        </w:tc>
      </w:tr>
      <w:tr w:rsidR="00566833" w:rsidTr="0056683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33" w:rsidRDefault="00566833">
            <w:r>
              <w:t>96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33" w:rsidRDefault="00566833">
            <w:pPr>
              <w:spacing w:line="360" w:lineRule="auto"/>
              <w:ind w:firstLine="709"/>
              <w:jc w:val="center"/>
            </w:pPr>
            <w:r>
              <w:t xml:space="preserve">Самостоятельность местного самоуправления как </w:t>
            </w:r>
            <w:r>
              <w:lastRenderedPageBreak/>
              <w:t>принцип его организации: проблемы обеспечения</w:t>
            </w:r>
          </w:p>
          <w:p w:rsidR="00566833" w:rsidRDefault="00566833">
            <w:pPr>
              <w:spacing w:line="360" w:lineRule="auto"/>
              <w:ind w:firstLine="709"/>
              <w:jc w:val="center"/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33" w:rsidRDefault="00566833">
            <w:pPr>
              <w:jc w:val="center"/>
            </w:pPr>
            <w:r>
              <w:lastRenderedPageBreak/>
              <w:t>печатная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33" w:rsidRDefault="00566833">
            <w:pPr>
              <w:shd w:val="clear" w:color="auto" w:fill="FFFFFF"/>
              <w:spacing w:before="100" w:beforeAutospacing="1" w:after="150"/>
              <w:outlineLvl w:val="1"/>
              <w:rPr>
                <w:bCs/>
                <w:spacing w:val="-8"/>
              </w:rPr>
            </w:pPr>
            <w:r>
              <w:t>Вестник Тверского университета. Серия право. 2017. № 3.С. 94-99.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33" w:rsidRDefault="00566833">
            <w:pPr>
              <w:jc w:val="both"/>
            </w:pPr>
            <w:r>
              <w:t>0,8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33" w:rsidRDefault="00566833"/>
        </w:tc>
      </w:tr>
      <w:tr w:rsidR="00566833" w:rsidTr="0056683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33" w:rsidRDefault="00566833">
            <w:r>
              <w:lastRenderedPageBreak/>
              <w:t>97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33" w:rsidRDefault="00566833">
            <w:pPr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Судебная власть в системе разделения властей в России и зарубежных странах: прошлое, настоящее и будущее</w:t>
            </w:r>
          </w:p>
          <w:p w:rsidR="00566833" w:rsidRDefault="00566833">
            <w:pPr>
              <w:spacing w:line="360" w:lineRule="auto"/>
              <w:ind w:firstLine="709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UDICIAL POWER IN THE SYSTEM OF SEPARATION OF POWERS IN RUSSIA AND FOREIGN COUNTRIES: PAST, PRESENT AND FUTURE</w:t>
            </w:r>
          </w:p>
          <w:p w:rsidR="00566833" w:rsidRDefault="00566833">
            <w:pPr>
              <w:spacing w:line="360" w:lineRule="auto"/>
              <w:ind w:firstLine="709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33" w:rsidRDefault="00566833">
            <w:pPr>
              <w:jc w:val="center"/>
            </w:pPr>
            <w:r>
              <w:t>Печатная</w:t>
            </w:r>
          </w:p>
          <w:p w:rsidR="00566833" w:rsidRDefault="00566833">
            <w:pPr>
              <w:jc w:val="center"/>
            </w:pPr>
            <w:r>
              <w:t xml:space="preserve"> 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33" w:rsidRDefault="00566833">
            <w:pPr>
              <w:shd w:val="clear" w:color="auto" w:fill="FFFFFF"/>
              <w:spacing w:before="100" w:beforeAutospacing="1" w:after="150"/>
              <w:outlineLvl w:val="1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JUDICIAL POWER IN THE SYSTEM OF SEPARATION OF POWERS IN RUSSIA AND FOREIGN COUNTRIES: PAST, PRESENT AND FUTURE</w:t>
            </w:r>
          </w:p>
          <w:p w:rsidR="00566833" w:rsidRDefault="00566833">
            <w:pPr>
              <w:shd w:val="clear" w:color="auto" w:fill="FFFFFF"/>
              <w:spacing w:before="100" w:beforeAutospacing="1" w:after="150"/>
              <w:outlineLvl w:val="1"/>
              <w:rPr>
                <w:lang w:val="en-US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33" w:rsidRDefault="00566833">
            <w:pPr>
              <w:jc w:val="both"/>
              <w:rPr>
                <w:lang w:val="en-US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33" w:rsidRDefault="00566833">
            <w:r>
              <w:t>Туманова Л.В., Ченцов Н.В.</w:t>
            </w:r>
          </w:p>
        </w:tc>
      </w:tr>
      <w:tr w:rsidR="00566833" w:rsidTr="0056683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33" w:rsidRDefault="00566833">
            <w:pPr>
              <w:rPr>
                <w:lang w:val="en-US"/>
              </w:rPr>
            </w:pPr>
            <w:r>
              <w:rPr>
                <w:lang w:val="en-US"/>
              </w:rPr>
              <w:t>93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33" w:rsidRDefault="005668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обще</w:t>
            </w:r>
            <w:proofErr w:type="gramStart"/>
            <w:r>
              <w:rPr>
                <w:sz w:val="28"/>
                <w:szCs w:val="28"/>
                <w:lang w:val="en-US"/>
              </w:rPr>
              <w:t>c</w:t>
            </w:r>
            <w:proofErr w:type="spellStart"/>
            <w:proofErr w:type="gramEnd"/>
            <w:r>
              <w:rPr>
                <w:sz w:val="28"/>
                <w:szCs w:val="28"/>
              </w:rPr>
              <w:t>твенного</w:t>
            </w:r>
            <w:proofErr w:type="spellEnd"/>
            <w:r>
              <w:rPr>
                <w:sz w:val="28"/>
                <w:szCs w:val="28"/>
              </w:rPr>
              <w:t xml:space="preserve"> контроля в муниципальных образованиях</w:t>
            </w:r>
          </w:p>
          <w:p w:rsidR="00566833" w:rsidRDefault="005668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33" w:rsidRDefault="00566833">
            <w:pPr>
              <w:jc w:val="center"/>
            </w:pPr>
            <w:r>
              <w:t>печатная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33" w:rsidRDefault="00566833">
            <w:pPr>
              <w:shd w:val="clear" w:color="auto" w:fill="FFFFFF"/>
              <w:spacing w:before="100" w:beforeAutospacing="1" w:after="150"/>
              <w:outlineLvl w:val="1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Конституционализм и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государствоведение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>. 2017. № 2. С. 97-101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33" w:rsidRDefault="00566833">
            <w:pPr>
              <w:jc w:val="both"/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33" w:rsidRDefault="00566833"/>
        </w:tc>
      </w:tr>
      <w:tr w:rsidR="00566833" w:rsidTr="0056683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33" w:rsidRDefault="00566833">
            <w:r>
              <w:t>94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33" w:rsidRDefault="005668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Гарантии государственных гражданских служащих при разрешении конфликта интересов</w:t>
            </w:r>
          </w:p>
          <w:p w:rsidR="00566833" w:rsidRDefault="005668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33" w:rsidRDefault="00566833">
            <w:pPr>
              <w:jc w:val="center"/>
            </w:pPr>
            <w:r>
              <w:t>печатная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33" w:rsidRDefault="00566833">
            <w:pPr>
              <w:shd w:val="clear" w:color="auto" w:fill="FFFFFF"/>
              <w:spacing w:before="100" w:beforeAutospacing="1" w:after="150"/>
              <w:outlineLvl w:val="1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t>Вестник Тверского университета. Серия право. 2018. № 1.С. 115-121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33" w:rsidRDefault="00566833">
            <w:pPr>
              <w:jc w:val="both"/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33" w:rsidRDefault="00566833"/>
        </w:tc>
      </w:tr>
      <w:tr w:rsidR="00566833" w:rsidTr="0056683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33" w:rsidRDefault="00566833">
            <w:r>
              <w:t>95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33" w:rsidRDefault="005668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права в информационном обществе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33" w:rsidRDefault="00566833">
            <w:pPr>
              <w:jc w:val="center"/>
            </w:pPr>
            <w:r>
              <w:t>печатная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33" w:rsidRDefault="00566833">
            <w:pPr>
              <w:shd w:val="clear" w:color="auto" w:fill="FFFFFF"/>
              <w:spacing w:before="100" w:beforeAutospacing="1" w:after="150"/>
              <w:outlineLvl w:val="1"/>
            </w:pPr>
            <w:r>
              <w:rPr>
                <w:bCs/>
                <w:spacing w:val="-8"/>
              </w:rPr>
              <w:t xml:space="preserve">Монография – Тверь: </w:t>
            </w:r>
            <w:proofErr w:type="spellStart"/>
            <w:r>
              <w:rPr>
                <w:bCs/>
                <w:spacing w:val="-8"/>
              </w:rPr>
              <w:t>Твер</w:t>
            </w:r>
            <w:proofErr w:type="spellEnd"/>
            <w:r>
              <w:rPr>
                <w:bCs/>
                <w:spacing w:val="-8"/>
              </w:rPr>
              <w:t>. Гос. ун-т, 2018. – 174 с.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33" w:rsidRDefault="00566833">
            <w:pPr>
              <w:jc w:val="both"/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33" w:rsidRDefault="00566833">
            <w:r>
              <w:t xml:space="preserve">Артемьев Д.Е, </w:t>
            </w:r>
            <w:proofErr w:type="spellStart"/>
            <w:r>
              <w:t>Барткова</w:t>
            </w:r>
            <w:proofErr w:type="spellEnd"/>
            <w:r>
              <w:t xml:space="preserve"> О.Г., </w:t>
            </w:r>
            <w:proofErr w:type="spellStart"/>
            <w:r>
              <w:t>Вобликов</w:t>
            </w:r>
            <w:proofErr w:type="spellEnd"/>
            <w:r>
              <w:t xml:space="preserve"> А.Б., </w:t>
            </w:r>
            <w:proofErr w:type="spellStart"/>
            <w:r>
              <w:t>Дядькин</w:t>
            </w:r>
            <w:proofErr w:type="spellEnd"/>
            <w:r>
              <w:t xml:space="preserve"> О.Н., Керимов А.Д., </w:t>
            </w:r>
            <w:proofErr w:type="spellStart"/>
            <w:r>
              <w:t>Крусс</w:t>
            </w:r>
            <w:proofErr w:type="spellEnd"/>
            <w:r>
              <w:t xml:space="preserve"> И.А., </w:t>
            </w:r>
            <w:proofErr w:type="spellStart"/>
            <w:r>
              <w:t>Кувырченкова</w:t>
            </w:r>
            <w:proofErr w:type="spellEnd"/>
            <w:r>
              <w:t xml:space="preserve"> Т.В., </w:t>
            </w:r>
            <w:proofErr w:type="spellStart"/>
            <w:r>
              <w:t>Куксин</w:t>
            </w:r>
            <w:proofErr w:type="spellEnd"/>
            <w:r>
              <w:t xml:space="preserve"> </w:t>
            </w:r>
            <w:r>
              <w:lastRenderedPageBreak/>
              <w:t xml:space="preserve">И.Н., Матвеев П.А., </w:t>
            </w:r>
            <w:proofErr w:type="spellStart"/>
            <w:r>
              <w:t>Очагова</w:t>
            </w:r>
            <w:proofErr w:type="spellEnd"/>
            <w:r>
              <w:t xml:space="preserve"> В.С., Рязанова Е.А., Сладкова А.А., Сухарев А.Н., Туманова Л.В. </w:t>
            </w:r>
          </w:p>
        </w:tc>
      </w:tr>
      <w:tr w:rsidR="00566833" w:rsidTr="0056683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33" w:rsidRDefault="00566833">
            <w:r>
              <w:lastRenderedPageBreak/>
              <w:t>96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33" w:rsidRDefault="005668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граждан в реализации муниципальной власти: проблемы современного этапа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33" w:rsidRDefault="00566833">
            <w:pPr>
              <w:jc w:val="center"/>
            </w:pPr>
            <w:r>
              <w:t xml:space="preserve">Печатная 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33" w:rsidRDefault="00566833">
            <w:pPr>
              <w:shd w:val="clear" w:color="auto" w:fill="FFFFFF"/>
              <w:spacing w:before="100" w:beforeAutospacing="1" w:after="150"/>
              <w:outlineLvl w:val="1"/>
              <w:rPr>
                <w:bCs/>
                <w:spacing w:val="-8"/>
              </w:rPr>
            </w:pPr>
            <w:r>
              <w:rPr>
                <w:bCs/>
                <w:spacing w:val="-8"/>
              </w:rPr>
              <w:t xml:space="preserve">Гражданин. Выборы. Власть: материалы </w:t>
            </w:r>
            <w:r>
              <w:rPr>
                <w:bCs/>
                <w:spacing w:val="-8"/>
                <w:lang w:val="en-US"/>
              </w:rPr>
              <w:t>IV</w:t>
            </w:r>
            <w:r>
              <w:rPr>
                <w:bCs/>
                <w:spacing w:val="-8"/>
              </w:rPr>
              <w:t xml:space="preserve"> Международной научно-практической конференции. Пятигорск, 12-15 октября 2017 г./Отв. Ред. Л.А. </w:t>
            </w:r>
            <w:proofErr w:type="spellStart"/>
            <w:r>
              <w:rPr>
                <w:bCs/>
                <w:spacing w:val="-8"/>
              </w:rPr>
              <w:t>Тхабисимова</w:t>
            </w:r>
            <w:proofErr w:type="spellEnd"/>
            <w:r>
              <w:rPr>
                <w:bCs/>
                <w:spacing w:val="-8"/>
              </w:rPr>
              <w:t xml:space="preserve">. - Пятигорск: Пятигорский государственный университет, 2018.  14 – 19 </w:t>
            </w:r>
          </w:p>
          <w:p w:rsidR="00566833" w:rsidRDefault="00566833">
            <w:pPr>
              <w:shd w:val="clear" w:color="auto" w:fill="FFFFFF"/>
              <w:spacing w:before="100" w:beforeAutospacing="1" w:after="150"/>
              <w:outlineLvl w:val="1"/>
              <w:rPr>
                <w:bCs/>
                <w:spacing w:val="-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33" w:rsidRDefault="00566833">
            <w:pPr>
              <w:jc w:val="both"/>
            </w:pPr>
            <w:r>
              <w:t xml:space="preserve">0,8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33" w:rsidRDefault="00566833"/>
        </w:tc>
      </w:tr>
      <w:tr w:rsidR="00566833" w:rsidTr="0056683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33" w:rsidRDefault="00566833">
            <w:r>
              <w:t>97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33" w:rsidRDefault="005668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Особенности правового регулирования правотворческого процесса в муниципальных образованиях на современном этапе</w:t>
            </w:r>
          </w:p>
          <w:p w:rsidR="00566833" w:rsidRDefault="005668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33" w:rsidRDefault="00566833">
            <w:pPr>
              <w:jc w:val="center"/>
            </w:pPr>
            <w:r>
              <w:t>Печатная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33" w:rsidRDefault="00566833">
            <w:pPr>
              <w:shd w:val="clear" w:color="auto" w:fill="FFFFFF"/>
              <w:spacing w:before="100" w:beforeAutospacing="1" w:after="150"/>
              <w:outlineLvl w:val="1"/>
              <w:rPr>
                <w:bCs/>
                <w:spacing w:val="-8"/>
              </w:rPr>
            </w:pPr>
            <w:r>
              <w:t>Вестник Тверского университета. Серия право. 2018. № 4.С. 80-85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33" w:rsidRDefault="00566833">
            <w:pPr>
              <w:jc w:val="both"/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33" w:rsidRDefault="00566833"/>
        </w:tc>
      </w:tr>
      <w:tr w:rsidR="00566833" w:rsidTr="0056683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33" w:rsidRDefault="00566833">
            <w:r>
              <w:t>98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33" w:rsidRDefault="005668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Конституционный принцип самостоятельности местного самоуправления и его деформация на примере выборов главы муниципального образования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33" w:rsidRDefault="00566833">
            <w:pPr>
              <w:jc w:val="center"/>
            </w:pPr>
            <w:r>
              <w:t>Печатная</w:t>
            </w:r>
          </w:p>
          <w:p w:rsidR="00566833" w:rsidRDefault="00566833">
            <w:pPr>
              <w:jc w:val="center"/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33" w:rsidRDefault="00566833">
            <w:pPr>
              <w:shd w:val="clear" w:color="auto" w:fill="FFFFFF"/>
              <w:spacing w:before="100" w:beforeAutospacing="1" w:after="150"/>
              <w:outlineLvl w:val="1"/>
            </w:pPr>
            <w:r>
              <w:t xml:space="preserve">Конституция Российской Федерации и современные  проблемы  развития общества и государства. Материалы Всероссийской  очно-заочной  научно-практической конференции, посвященной 25-летию  </w:t>
            </w:r>
            <w:proofErr w:type="spellStart"/>
            <w:r>
              <w:t>Констиуции</w:t>
            </w:r>
            <w:proofErr w:type="spellEnd"/>
            <w:r>
              <w:t xml:space="preserve"> Российской Федерации: науч. Пособие </w:t>
            </w:r>
            <w:proofErr w:type="gramStart"/>
            <w:r>
              <w:t>–Т</w:t>
            </w:r>
            <w:proofErr w:type="gramEnd"/>
            <w:r>
              <w:t xml:space="preserve">верь. </w:t>
            </w:r>
            <w:proofErr w:type="spellStart"/>
            <w:r>
              <w:t>Твер</w:t>
            </w:r>
            <w:proofErr w:type="spellEnd"/>
            <w:r>
              <w:t xml:space="preserve">. Гос. ун-т. 2018. – 181 с. – С. 13- 19.  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33" w:rsidRDefault="00566833">
            <w:pPr>
              <w:jc w:val="both"/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33" w:rsidRDefault="00566833"/>
        </w:tc>
      </w:tr>
      <w:tr w:rsidR="00566833" w:rsidTr="0056683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33" w:rsidRDefault="00566833">
            <w:r>
              <w:t>99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33" w:rsidRDefault="005668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Контроль и надзор в сфере местного самоуправления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33" w:rsidRDefault="00566833">
            <w:pPr>
              <w:jc w:val="center"/>
            </w:pPr>
            <w:r>
              <w:t>Печатная</w:t>
            </w:r>
          </w:p>
          <w:p w:rsidR="00566833" w:rsidRDefault="00566833">
            <w:pPr>
              <w:jc w:val="center"/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33" w:rsidRDefault="00566833">
            <w:pPr>
              <w:shd w:val="clear" w:color="auto" w:fill="FFFFFF"/>
              <w:spacing w:before="100" w:beforeAutospacing="1" w:after="150"/>
              <w:outlineLvl w:val="1"/>
            </w:pPr>
            <w:r>
              <w:t>Вестник Тверского университета. Серия право. 2019. № 1.С. 55-60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33" w:rsidRDefault="00566833">
            <w:pPr>
              <w:jc w:val="both"/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33" w:rsidRDefault="00566833"/>
        </w:tc>
      </w:tr>
    </w:tbl>
    <w:p w:rsidR="00D64D5F" w:rsidRDefault="00D64D5F">
      <w:bookmarkStart w:id="0" w:name="_GoBack"/>
      <w:bookmarkEnd w:id="0"/>
    </w:p>
    <w:sectPr w:rsidR="00D64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E77"/>
    <w:rsid w:val="00530E77"/>
    <w:rsid w:val="00566833"/>
    <w:rsid w:val="00D64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66833"/>
    <w:rPr>
      <w:color w:val="0000FF"/>
      <w:u w:val="single"/>
    </w:rPr>
  </w:style>
  <w:style w:type="paragraph" w:styleId="a4">
    <w:name w:val="Body Text"/>
    <w:basedOn w:val="a"/>
    <w:link w:val="a5"/>
    <w:unhideWhenUsed/>
    <w:rsid w:val="00566833"/>
    <w:pPr>
      <w:spacing w:after="120"/>
    </w:pPr>
  </w:style>
  <w:style w:type="character" w:customStyle="1" w:styleId="a5">
    <w:name w:val="Основной текст Знак"/>
    <w:basedOn w:val="a0"/>
    <w:link w:val="a4"/>
    <w:rsid w:val="005668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566833"/>
  </w:style>
  <w:style w:type="character" w:styleId="a6">
    <w:name w:val="Strong"/>
    <w:basedOn w:val="a0"/>
    <w:uiPriority w:val="22"/>
    <w:qFormat/>
    <w:rsid w:val="0056683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66833"/>
    <w:rPr>
      <w:color w:val="0000FF"/>
      <w:u w:val="single"/>
    </w:rPr>
  </w:style>
  <w:style w:type="paragraph" w:styleId="a4">
    <w:name w:val="Body Text"/>
    <w:basedOn w:val="a"/>
    <w:link w:val="a5"/>
    <w:unhideWhenUsed/>
    <w:rsid w:val="00566833"/>
    <w:pPr>
      <w:spacing w:after="120"/>
    </w:pPr>
  </w:style>
  <w:style w:type="character" w:customStyle="1" w:styleId="a5">
    <w:name w:val="Основной текст Знак"/>
    <w:basedOn w:val="a0"/>
    <w:link w:val="a4"/>
    <w:rsid w:val="005668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566833"/>
  </w:style>
  <w:style w:type="character" w:styleId="a6">
    <w:name w:val="Strong"/>
    <w:basedOn w:val="a0"/>
    <w:uiPriority w:val="22"/>
    <w:qFormat/>
    <w:rsid w:val="005668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8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con-society.org/ijep_contents_11.2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1433</Words>
  <Characters>8169</Characters>
  <Application>Microsoft Office Word</Application>
  <DocSecurity>0</DocSecurity>
  <Lines>68</Lines>
  <Paragraphs>19</Paragraphs>
  <ScaleCrop>false</ScaleCrop>
  <Company/>
  <LinksUpToDate>false</LinksUpToDate>
  <CharactersWithSpaces>9583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2019-09-06T20:26:00Z</dcterms:created>
  <dcterms:modified xsi:type="dcterms:W3CDTF">2019-09-06T20:26:00Z</dcterms:modified>
</cp:coreProperties>
</file>