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A" w:rsidRDefault="001872FA" w:rsidP="001872F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09675" cy="990600"/>
            <wp:effectExtent l="0" t="0" r="9525" b="0"/>
            <wp:docPr id="2" name="Рисунок 2" descr="Форум.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рум. Э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FA" w:rsidRDefault="001872FA" w:rsidP="00187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образовательное учреждение высшего образования</w:t>
      </w:r>
    </w:p>
    <w:p w:rsidR="001872FA" w:rsidRDefault="001872FA" w:rsidP="00187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«Тверской государственный университет»</w:t>
      </w:r>
    </w:p>
    <w:p w:rsidR="001872FA" w:rsidRDefault="001872FA" w:rsidP="00187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факультет</w:t>
      </w:r>
    </w:p>
    <w:p w:rsidR="001872FA" w:rsidRDefault="001872FA" w:rsidP="001872FA">
      <w:pPr>
        <w:rPr>
          <w:b/>
          <w:sz w:val="26"/>
          <w:szCs w:val="26"/>
        </w:rPr>
      </w:pPr>
    </w:p>
    <w:p w:rsidR="001872FA" w:rsidRDefault="001872FA" w:rsidP="001872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студенты!</w:t>
      </w:r>
    </w:p>
    <w:p w:rsidR="001872FA" w:rsidRDefault="001872FA" w:rsidP="001872FA">
      <w:pPr>
        <w:jc w:val="center"/>
        <w:rPr>
          <w:b/>
          <w:sz w:val="28"/>
          <w:szCs w:val="28"/>
        </w:rPr>
      </w:pPr>
    </w:p>
    <w:p w:rsidR="001872FA" w:rsidRDefault="001872FA" w:rsidP="001872FA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Приглашаем Вас принять участие в работе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shd w:val="clear" w:color="auto" w:fill="FFFFFF"/>
        </w:rPr>
        <w:t xml:space="preserve">II Международного студенческого научного форума, посвященного Году педагога и наставника, </w:t>
      </w:r>
      <w:r>
        <w:rPr>
          <w:color w:val="000000"/>
          <w:sz w:val="28"/>
          <w:szCs w:val="28"/>
          <w:shd w:val="clear" w:color="auto" w:fill="FFFFFF"/>
        </w:rPr>
        <w:t>который пройдет с 1 по 21 апреля 2023 г.</w:t>
      </w:r>
    </w:p>
    <w:p w:rsidR="001872FA" w:rsidRDefault="001872FA" w:rsidP="001872FA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1872FA" w:rsidRDefault="001872FA" w:rsidP="001872FA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итогам данного форума будет опубликован сборник студенческих научных работ.  </w:t>
      </w:r>
      <w:r w:rsidR="005A283C">
        <w:rPr>
          <w:color w:val="000000"/>
          <w:sz w:val="28"/>
          <w:szCs w:val="28"/>
          <w:shd w:val="clear" w:color="auto" w:fill="FFFFFF"/>
        </w:rPr>
        <w:t xml:space="preserve">Опубликовать статьи свои в сборнике могут и те студенты, которые не участвовали в очных мероприятиях. </w:t>
      </w:r>
      <w:r>
        <w:rPr>
          <w:color w:val="000000"/>
          <w:sz w:val="28"/>
          <w:szCs w:val="28"/>
          <w:shd w:val="clear" w:color="auto" w:fill="FFFFFF"/>
        </w:rPr>
        <w:t>Научные статьи студентов принимаются в срок до 15 мая 2023 г.</w:t>
      </w:r>
    </w:p>
    <w:p w:rsidR="001872FA" w:rsidRDefault="001872FA" w:rsidP="001872FA">
      <w:pPr>
        <w:ind w:firstLine="708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Статьи направляются в соответствии с нижеуказанными требованиями на электронную почту по адресу: </w:t>
      </w:r>
      <w:hyperlink r:id="rId6" w:history="1">
        <w:r>
          <w:rPr>
            <w:rStyle w:val="a3"/>
            <w:sz w:val="28"/>
            <w:szCs w:val="28"/>
            <w:lang w:val="en-US"/>
          </w:rPr>
          <w:t>Ochagova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VS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tversu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5A283C" w:rsidRPr="005A283C" w:rsidRDefault="005A283C" w:rsidP="005A283C">
      <w:pPr>
        <w:rPr>
          <w:sz w:val="28"/>
          <w:szCs w:val="28"/>
        </w:rPr>
      </w:pPr>
      <w:r w:rsidRPr="005A283C">
        <w:rPr>
          <w:rStyle w:val="a3"/>
          <w:color w:val="auto"/>
          <w:sz w:val="28"/>
          <w:szCs w:val="28"/>
          <w:u w:val="none"/>
        </w:rPr>
        <w:t xml:space="preserve">           По всем вопросам</w:t>
      </w:r>
      <w:r>
        <w:rPr>
          <w:rStyle w:val="a3"/>
          <w:color w:val="auto"/>
          <w:sz w:val="28"/>
          <w:szCs w:val="28"/>
          <w:u w:val="none"/>
        </w:rPr>
        <w:t xml:space="preserve">, связанным с участием в форуме, публикацией статей можно обращаться к заместителю декана по научной работе Антоновой Нане </w:t>
      </w:r>
      <w:proofErr w:type="spellStart"/>
      <w:r>
        <w:rPr>
          <w:rStyle w:val="a3"/>
          <w:color w:val="auto"/>
          <w:sz w:val="28"/>
          <w:szCs w:val="28"/>
          <w:u w:val="none"/>
        </w:rPr>
        <w:t>Алиевне</w:t>
      </w:r>
      <w:proofErr w:type="spellEnd"/>
      <w:r>
        <w:rPr>
          <w:rStyle w:val="a3"/>
          <w:color w:val="auto"/>
          <w:sz w:val="28"/>
          <w:szCs w:val="28"/>
          <w:u w:val="none"/>
        </w:rPr>
        <w:t xml:space="preserve"> (</w:t>
      </w:r>
      <w:r>
        <w:rPr>
          <w:rStyle w:val="a3"/>
          <w:color w:val="auto"/>
          <w:sz w:val="28"/>
          <w:szCs w:val="28"/>
          <w:u w:val="none"/>
          <w:lang w:val="en-US"/>
        </w:rPr>
        <w:t>Antonova</w:t>
      </w:r>
      <w:r w:rsidRPr="005A283C">
        <w:rPr>
          <w:rStyle w:val="a3"/>
          <w:color w:val="auto"/>
          <w:sz w:val="28"/>
          <w:szCs w:val="28"/>
          <w:u w:val="none"/>
        </w:rPr>
        <w:t>.</w:t>
      </w:r>
      <w:r>
        <w:rPr>
          <w:rStyle w:val="a3"/>
          <w:color w:val="auto"/>
          <w:sz w:val="28"/>
          <w:szCs w:val="28"/>
          <w:u w:val="none"/>
          <w:lang w:val="en-US"/>
        </w:rPr>
        <w:t>NA</w:t>
      </w:r>
      <w:r w:rsidRPr="005A283C">
        <w:rPr>
          <w:rStyle w:val="a3"/>
          <w:color w:val="auto"/>
          <w:sz w:val="28"/>
          <w:szCs w:val="28"/>
          <w:u w:val="none"/>
        </w:rPr>
        <w:t>@</w:t>
      </w:r>
      <w:r>
        <w:rPr>
          <w:rStyle w:val="a3"/>
          <w:color w:val="auto"/>
          <w:sz w:val="28"/>
          <w:szCs w:val="28"/>
          <w:u w:val="none"/>
          <w:lang w:val="en-US"/>
        </w:rPr>
        <w:t>tversu</w:t>
      </w:r>
      <w:r w:rsidRPr="005A283C">
        <w:rPr>
          <w:rStyle w:val="a3"/>
          <w:color w:val="auto"/>
          <w:sz w:val="28"/>
          <w:szCs w:val="28"/>
          <w:u w:val="none"/>
        </w:rPr>
        <w:t>.</w:t>
      </w:r>
      <w:r>
        <w:rPr>
          <w:rStyle w:val="a3"/>
          <w:color w:val="auto"/>
          <w:sz w:val="28"/>
          <w:szCs w:val="28"/>
          <w:u w:val="none"/>
          <w:lang w:val="en-US"/>
        </w:rPr>
        <w:t>ru</w:t>
      </w:r>
      <w:r w:rsidRPr="005A283C">
        <w:rPr>
          <w:rStyle w:val="a3"/>
          <w:color w:val="auto"/>
          <w:sz w:val="28"/>
          <w:szCs w:val="28"/>
          <w:u w:val="none"/>
        </w:rPr>
        <w:t>)</w:t>
      </w:r>
      <w:r>
        <w:rPr>
          <w:rStyle w:val="a3"/>
          <w:color w:val="auto"/>
          <w:sz w:val="28"/>
          <w:szCs w:val="28"/>
          <w:u w:val="none"/>
        </w:rPr>
        <w:t>.</w:t>
      </w:r>
      <w:bookmarkStart w:id="0" w:name="_GoBack"/>
      <w:bookmarkEnd w:id="0"/>
    </w:p>
    <w:p w:rsidR="001872FA" w:rsidRDefault="001872FA" w:rsidP="001872FA">
      <w:pPr>
        <w:ind w:firstLine="708"/>
        <w:rPr>
          <w:b/>
          <w:sz w:val="26"/>
          <w:szCs w:val="26"/>
        </w:rPr>
      </w:pPr>
    </w:p>
    <w:p w:rsidR="001872FA" w:rsidRDefault="001872FA" w:rsidP="00187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СТАТЬЯМ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Текст статьи должен быть набран в текстовом редакторе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размер шрифта - 14, межстрочный интервал - 1, абзацный отступ - 0,8 см, поля со всех сторон – 2 см, если сборник большой по объему, то лучше поля делать 2,5 см.  Объем статьи не должен превышать 6–7 страниц. Объем сборника не должен превышать 110 страниц.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 тексту статьи даются ссылки на все литературные источники, указанные в списке литературы. Ссылки оформляются в квадратных скобках по номеру источника с обязательным указанием номера страницы, на которой расположено теоретическое положение либо цитата, используемые автором статьи.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Пример: [2, с. 168].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Несколько источников в одной ссылке, если у них нет конкретных номеров страниц, разделяются запятой.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Пример: [1, 8, 10].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конце статьи указывается список использованной литературы. 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заглавии статьи </w:t>
      </w:r>
      <w:r>
        <w:rPr>
          <w:sz w:val="28"/>
          <w:szCs w:val="28"/>
        </w:rPr>
        <w:t>нежелательны сокращения, аббревиатуры, формулы, буквы греческого/китайского и проч. алфавитов.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>
        <w:rPr>
          <w:b/>
          <w:sz w:val="28"/>
          <w:szCs w:val="28"/>
        </w:rPr>
        <w:t xml:space="preserve">списке авторов (под заглавием статьи) </w:t>
      </w:r>
      <w:r>
        <w:rPr>
          <w:sz w:val="28"/>
          <w:szCs w:val="28"/>
        </w:rPr>
        <w:t>перечисляются все авторы в одной строке через запятую в формате «И.О. Фамилия».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Организация. </w:t>
      </w:r>
      <w:r>
        <w:rPr>
          <w:sz w:val="28"/>
          <w:szCs w:val="28"/>
        </w:rPr>
        <w:t xml:space="preserve">Указывается </w:t>
      </w:r>
      <w:r>
        <w:rPr>
          <w:b/>
          <w:sz w:val="28"/>
          <w:szCs w:val="28"/>
        </w:rPr>
        <w:t>только</w:t>
      </w:r>
      <w:r>
        <w:rPr>
          <w:sz w:val="28"/>
          <w:szCs w:val="28"/>
        </w:rPr>
        <w:t xml:space="preserve"> полное официальное название организации в именительном падеже (без подразделений и должностей автора) и город. </w:t>
      </w:r>
    </w:p>
    <w:p w:rsidR="001872FA" w:rsidRDefault="001872FA" w:rsidP="001872FA">
      <w:pPr>
        <w:ind w:firstLine="567"/>
        <w:jc w:val="center"/>
        <w:rPr>
          <w:sz w:val="28"/>
          <w:szCs w:val="28"/>
        </w:rPr>
      </w:pPr>
      <w:r>
        <w:rPr>
          <w:i/>
          <w:sz w:val="28"/>
          <w:szCs w:val="28"/>
        </w:rPr>
        <w:t>Образец</w:t>
      </w:r>
      <w:r>
        <w:rPr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ФГБОУ ВО </w:t>
      </w:r>
      <w:r>
        <w:rPr>
          <w:sz w:val="28"/>
          <w:szCs w:val="28"/>
        </w:rPr>
        <w:t>«Тверской государственный университет»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Аннотация. </w:t>
      </w:r>
      <w:r>
        <w:rPr>
          <w:sz w:val="28"/>
          <w:szCs w:val="28"/>
        </w:rPr>
        <w:t>Текст аннотации должен отражать: объект исследования, цель работы, методы исследования, полученные результаты и их новизну, область применения и рекомендации (4–5 предложений, до 10 строк). Слово «Аннотация» не пишется.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Ключевые слова/словосочетания </w:t>
      </w:r>
      <w:r>
        <w:rPr>
          <w:sz w:val="28"/>
          <w:szCs w:val="28"/>
        </w:rPr>
        <w:t>перечисляются через запятую, размер одного словосочетания не должен превышать 200 знаков.</w:t>
      </w:r>
    </w:p>
    <w:p w:rsidR="001872FA" w:rsidRDefault="001872FA" w:rsidP="001872F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Список литературы составляется в следующем порядке.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Нормативные правовые акты указываются в начале списка и располагаются по юридической силе. Нормативные правовые акты одинаковой юридической силы располагаются по дате принятия, от более ранней к более поздней. Правовые акты, утратившие силу, а также проекты правовых актов указываются в конце с пометкой в скобках (утратил силу или проект).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Далее указывается библиографический список литературных источников, который составляется в </w:t>
      </w:r>
      <w:r>
        <w:rPr>
          <w:i/>
          <w:sz w:val="28"/>
          <w:szCs w:val="28"/>
        </w:rPr>
        <w:t>алфавитном порядке</w:t>
      </w:r>
      <w:r>
        <w:rPr>
          <w:sz w:val="28"/>
          <w:szCs w:val="28"/>
        </w:rPr>
        <w:t xml:space="preserve">. Он должен содержать лишь непосредственно цитируемые в статье источники. Описание источников полное с указанием издательства, количества страниц для монографий и других книг, страниц «от» и «до» для статей. Каждый литературный источник указывается отдельным пунктом (совмещать несколько под одним номером нельзя). Размер одного пункта не должен превышать 500 знаков. 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Далее указываются источники судебной практики, использованной в статье.</w:t>
      </w:r>
    </w:p>
    <w:p w:rsidR="001872FA" w:rsidRDefault="001872FA" w:rsidP="001872FA">
      <w:pPr>
        <w:rPr>
          <w:sz w:val="28"/>
          <w:szCs w:val="28"/>
        </w:rPr>
      </w:pPr>
      <w:r>
        <w:rPr>
          <w:sz w:val="28"/>
          <w:szCs w:val="28"/>
        </w:rPr>
        <w:t xml:space="preserve">        Далее следуют интернет-источники.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Нумерация списка литературы – сквозная.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Примеры</w:t>
      </w:r>
    </w:p>
    <w:p w:rsidR="001872FA" w:rsidRDefault="001872FA" w:rsidP="001872F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Книга одного автора</w:t>
      </w:r>
    </w:p>
    <w:p w:rsidR="001872FA" w:rsidRDefault="001872FA" w:rsidP="001872FA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Шершеневич</w:t>
      </w:r>
      <w:proofErr w:type="spellEnd"/>
      <w:r>
        <w:rPr>
          <w:sz w:val="28"/>
          <w:szCs w:val="28"/>
        </w:rPr>
        <w:t xml:space="preserve"> Г.Ф.  Курс гражданского права. Тула: Автограф, 2001. 719 с.</w:t>
      </w:r>
    </w:p>
    <w:p w:rsidR="001872FA" w:rsidRDefault="001872FA" w:rsidP="001872F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Книга двух авторов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Сидоркина А.Н., Сидоркин В.Г. Биохимические аспекты травматической болезни и ее осложнений / ФГУ НИИТО. Изд. 2-е,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Н. Новгород, 2009. 148 с.</w:t>
      </w:r>
    </w:p>
    <w:p w:rsidR="001872FA" w:rsidRDefault="001872FA" w:rsidP="001872FA">
      <w:pPr>
        <w:ind w:firstLine="567"/>
        <w:rPr>
          <w:sz w:val="28"/>
          <w:szCs w:val="28"/>
        </w:rPr>
      </w:pPr>
    </w:p>
    <w:p w:rsidR="001872FA" w:rsidRDefault="001872FA" w:rsidP="001872F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Книга трёх авторов</w:t>
      </w:r>
    </w:p>
    <w:p w:rsidR="001872FA" w:rsidRDefault="001872FA" w:rsidP="001872FA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Ториков</w:t>
      </w:r>
      <w:proofErr w:type="spellEnd"/>
      <w:r>
        <w:rPr>
          <w:sz w:val="28"/>
          <w:szCs w:val="28"/>
        </w:rPr>
        <w:t xml:space="preserve"> В.Е., Мельникова О.В., </w:t>
      </w:r>
      <w:proofErr w:type="spellStart"/>
      <w:r>
        <w:rPr>
          <w:sz w:val="28"/>
          <w:szCs w:val="28"/>
        </w:rPr>
        <w:t>Ториков</w:t>
      </w:r>
      <w:proofErr w:type="spellEnd"/>
      <w:r>
        <w:rPr>
          <w:sz w:val="28"/>
          <w:szCs w:val="28"/>
        </w:rPr>
        <w:t xml:space="preserve"> В.В. Выращивание ярового ячменя на крупяные, пивоваренные и кормовые цели на юго-западе </w:t>
      </w:r>
      <w:r>
        <w:rPr>
          <w:sz w:val="28"/>
          <w:szCs w:val="28"/>
        </w:rPr>
        <w:lastRenderedPageBreak/>
        <w:t>центрального региона России: монография. Брянск: Изд-во БГСХА, 2014. 90 с.</w:t>
      </w:r>
    </w:p>
    <w:p w:rsidR="001872FA" w:rsidRDefault="001872FA" w:rsidP="001872F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Книга четырёх и более авторов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Заболевания у коров: диагностика / И.Ф. </w:t>
      </w:r>
      <w:proofErr w:type="spellStart"/>
      <w:r>
        <w:rPr>
          <w:sz w:val="28"/>
          <w:szCs w:val="28"/>
        </w:rPr>
        <w:t>Ахтямов</w:t>
      </w:r>
      <w:proofErr w:type="spellEnd"/>
      <w:r>
        <w:rPr>
          <w:sz w:val="28"/>
          <w:szCs w:val="28"/>
        </w:rPr>
        <w:t xml:space="preserve"> [и др.]. Казань, 2008. 455 с.</w:t>
      </w:r>
    </w:p>
    <w:p w:rsidR="001872FA" w:rsidRDefault="001872FA" w:rsidP="001872F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При необходимости, если автор, на которого ссылаются, стоит не первым, можно перечислить за косой чертой всех авторов.</w:t>
      </w:r>
    </w:p>
    <w:p w:rsidR="001872FA" w:rsidRDefault="001872FA" w:rsidP="001872FA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Пример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Права личности в социалистическом обществе / М.С. Строгович, В.А. </w:t>
      </w:r>
      <w:proofErr w:type="spellStart"/>
      <w:r>
        <w:rPr>
          <w:sz w:val="28"/>
          <w:szCs w:val="28"/>
        </w:rPr>
        <w:t>Патюлин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Витрук</w:t>
      </w:r>
      <w:proofErr w:type="spellEnd"/>
      <w:r>
        <w:rPr>
          <w:sz w:val="28"/>
          <w:szCs w:val="28"/>
        </w:rPr>
        <w:t xml:space="preserve"> и др. М.: Наука, 1981. 272 c.</w:t>
      </w:r>
    </w:p>
    <w:p w:rsidR="001872FA" w:rsidRDefault="001872FA" w:rsidP="001872F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Сборники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Котиков М.В., </w:t>
      </w:r>
      <w:proofErr w:type="spellStart"/>
      <w:r>
        <w:rPr>
          <w:sz w:val="28"/>
          <w:szCs w:val="28"/>
        </w:rPr>
        <w:t>Ториков</w:t>
      </w:r>
      <w:proofErr w:type="spellEnd"/>
      <w:r>
        <w:rPr>
          <w:sz w:val="28"/>
          <w:szCs w:val="28"/>
        </w:rPr>
        <w:t xml:space="preserve"> В.Е., Мельникова О.В. Ранжирование современных сортов картофеля по их полевой устойчивости к фитофторозу // Агроэкологические аспекты устойчивого развития АПК: материалы Международной научно-практической конференции студентов, аспирантов и молодых ученых (выпуск 1). Брянск. 2005. С. 97–102.</w:t>
      </w:r>
    </w:p>
    <w:p w:rsidR="001872FA" w:rsidRDefault="001872FA" w:rsidP="001872F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Книга под заглавием (описание учебников, справочников, монографий, сборников и т.п.)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Эстетическая и реконструктивная хирургия нижних конечностей / под ред. А.А. Артемьева. М.: ГЭОТАР-Медиа, 2008. 248 с.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Атлас по медицинской микробиологии, вирусологии и иммунологии: учеб. пособие для студентов мед. вузов / под ред. А.С. Быкова, А.А. Воробьева, В.В. Зверева. 2-е изд.,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М.: Мед.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. агентство, 2008. 272 с.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Правильное питание: справочник.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2008. 704 с.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Кормопроизводство в России: всероссийский сб. науч. ст.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3-й. Казань-СПб., 2007. 268 с.</w:t>
      </w:r>
    </w:p>
    <w:p w:rsidR="001872FA" w:rsidRDefault="001872FA" w:rsidP="001872F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диссертаций, авторефераты диссертаций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Разуваев Н.В. Эволюция государства: социально-антропологический и юридический аспекты: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… д-ра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 СПб., 2016. 414 с.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Полянский П.Л. Правовое регулирование брачно-семейных отношений в российском обществе: история формирования отрасли семейного права: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. … д-ра юр. наук. М., 2016. 49 с.</w:t>
      </w:r>
    </w:p>
    <w:p w:rsidR="001872FA" w:rsidRDefault="001872FA" w:rsidP="001872FA">
      <w:pPr>
        <w:ind w:firstLine="567"/>
        <w:rPr>
          <w:b/>
          <w:sz w:val="28"/>
          <w:szCs w:val="28"/>
        </w:rPr>
      </w:pPr>
    </w:p>
    <w:p w:rsidR="001872FA" w:rsidRDefault="001872FA" w:rsidP="001872FA">
      <w:pPr>
        <w:ind w:firstLine="567"/>
        <w:rPr>
          <w:b/>
          <w:sz w:val="28"/>
          <w:szCs w:val="28"/>
        </w:rPr>
      </w:pPr>
    </w:p>
    <w:p w:rsidR="001872FA" w:rsidRDefault="001872FA" w:rsidP="001872F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статей из журналов</w:t>
      </w:r>
    </w:p>
    <w:p w:rsidR="001872FA" w:rsidRDefault="001872FA" w:rsidP="001872F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Один автор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Черных С.И. Социальные лифты в образовании: проблемы и решения // Высшее образование в России. 2018. № 6. С. 88 – 94.</w:t>
      </w:r>
    </w:p>
    <w:p w:rsidR="001872FA" w:rsidRDefault="001872FA" w:rsidP="001872F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Два автора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Федосеев Р.В., </w:t>
      </w:r>
      <w:proofErr w:type="spellStart"/>
      <w:r>
        <w:rPr>
          <w:sz w:val="28"/>
          <w:szCs w:val="28"/>
        </w:rPr>
        <w:t>Колдина</w:t>
      </w:r>
      <w:proofErr w:type="spellEnd"/>
      <w:r>
        <w:rPr>
          <w:sz w:val="28"/>
          <w:szCs w:val="28"/>
        </w:rPr>
        <w:t xml:space="preserve"> И.А. К вопросу о составе Дворянских собраний по положению 1831 г. // Инновационная наука. 2017. № 4.</w:t>
      </w:r>
    </w:p>
    <w:p w:rsidR="001872FA" w:rsidRDefault="001872FA" w:rsidP="001872F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Четыре и более авторов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Клинико-физиологические составляющие врожденной косолапости / Ю.И. </w:t>
      </w:r>
      <w:proofErr w:type="spellStart"/>
      <w:r>
        <w:rPr>
          <w:sz w:val="28"/>
          <w:szCs w:val="28"/>
        </w:rPr>
        <w:t>Клычкова</w:t>
      </w:r>
      <w:proofErr w:type="spellEnd"/>
      <w:r>
        <w:rPr>
          <w:sz w:val="28"/>
          <w:szCs w:val="28"/>
        </w:rPr>
        <w:t xml:space="preserve"> [и др.] // Травматология и ортопедия России. 2008. № 3. С. 35 – 38.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Оценка кровоснабжения методом ультразвуковой диагностики / В.А. Щуров, С.О. </w:t>
      </w:r>
      <w:proofErr w:type="spellStart"/>
      <w:r>
        <w:rPr>
          <w:sz w:val="28"/>
          <w:szCs w:val="28"/>
        </w:rPr>
        <w:t>Мурадисинов</w:t>
      </w:r>
      <w:proofErr w:type="spellEnd"/>
      <w:r>
        <w:rPr>
          <w:sz w:val="28"/>
          <w:szCs w:val="28"/>
        </w:rPr>
        <w:t>, И.В. Щуров, С.П. Бойчук // Травматология и ортопедия России. 2008. № 3. С. 39–41.</w:t>
      </w:r>
    </w:p>
    <w:p w:rsidR="001872FA" w:rsidRDefault="001872FA" w:rsidP="001872F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электронных ресурсов</w:t>
      </w:r>
    </w:p>
    <w:p w:rsidR="001872FA" w:rsidRDefault="001872FA" w:rsidP="001872F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Электронный ресурс локального доступа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Техника спинальной анестезии [Электронный ресурс] / под ред. Е.М. </w:t>
      </w:r>
      <w:proofErr w:type="spellStart"/>
      <w:r>
        <w:rPr>
          <w:sz w:val="28"/>
          <w:szCs w:val="28"/>
        </w:rPr>
        <w:t>Шифмана</w:t>
      </w:r>
      <w:proofErr w:type="spellEnd"/>
      <w:r>
        <w:rPr>
          <w:sz w:val="28"/>
          <w:szCs w:val="28"/>
        </w:rPr>
        <w:t xml:space="preserve">. М.: </w:t>
      </w:r>
      <w:proofErr w:type="spellStart"/>
      <w:r>
        <w:rPr>
          <w:sz w:val="28"/>
          <w:szCs w:val="28"/>
        </w:rPr>
        <w:t>ИнтелТек</w:t>
      </w:r>
      <w:proofErr w:type="spellEnd"/>
      <w:r>
        <w:rPr>
          <w:sz w:val="28"/>
          <w:szCs w:val="28"/>
        </w:rPr>
        <w:t>, 2005. 1 электрон. опт. диск (CD-ROM).</w:t>
      </w:r>
    </w:p>
    <w:p w:rsidR="001872FA" w:rsidRDefault="001872FA" w:rsidP="001872F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Электронный ресурс удалённого доступа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24.07.2007 г. № 209-ФЗ «О развитии малого и среднего предпринимательства в Российской Федерации» (последняя редакция). URL: </w:t>
      </w:r>
      <w:hyperlink r:id="rId7" w:history="1">
        <w:r>
          <w:rPr>
            <w:rStyle w:val="a3"/>
            <w:sz w:val="28"/>
            <w:szCs w:val="28"/>
          </w:rPr>
          <w:t>http://www.consultant.ru/document/cons_doc_LAW_52144/</w:t>
        </w:r>
      </w:hyperlink>
      <w:r>
        <w:rPr>
          <w:sz w:val="28"/>
          <w:szCs w:val="28"/>
        </w:rPr>
        <w:t xml:space="preserve"> (дата обращения: 15.08.2020).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Исаев И.А. Бюрократия и революция: опасные связи // Актуальные проблемы российского права. 2015. № 10. С. 9–18 [Электронный ресурс]. URL: https://cyberleninka.ru/article/n/byurokratiya-i-revolyutsiya-opasnye-svyazi (дата обращения: 06.04.2020).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Травин Андрей Три поисковика Рунета, не считая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[Электронный ресурс]. URL: http://www.netoskop.ru/theme/2001/06/21/2662.html (дата обращения: 21.08.2020).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Интернет-ссылки должны иметь автора, название, а затем режим доступа и дату обращения. </w:t>
      </w:r>
    </w:p>
    <w:p w:rsidR="001872FA" w:rsidRDefault="001872FA" w:rsidP="001872F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Иностранные источники помещаются после русскоязычных. 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Рисунки</w:t>
      </w:r>
      <w:r>
        <w:rPr>
          <w:sz w:val="28"/>
          <w:szCs w:val="28"/>
        </w:rPr>
        <w:t xml:space="preserve"> (схемы, графики) должны иметь порядковый номер и название, которые указываются под рисунком.</w:t>
      </w:r>
    </w:p>
    <w:p w:rsidR="001872FA" w:rsidRDefault="001872FA" w:rsidP="001872FA">
      <w:pPr>
        <w:ind w:firstLine="567"/>
        <w:rPr>
          <w:sz w:val="28"/>
          <w:szCs w:val="28"/>
        </w:rPr>
      </w:pPr>
    </w:p>
    <w:p w:rsidR="001872FA" w:rsidRDefault="001872FA" w:rsidP="001872FA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Пример подрисуночной подписи</w:t>
      </w:r>
    </w:p>
    <w:p w:rsidR="001872FA" w:rsidRDefault="001872FA" w:rsidP="001872FA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konspekta.net/studopediaru/baza19/264552825218.files/image05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028099" id="Прямоугольник 3" o:spid="_x0000_s1026" alt="https://konspekta.net/studopediaru/baza19/264552825218.files/image05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lpbH0UAwAAG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238625" cy="1943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FA" w:rsidRDefault="001872FA" w:rsidP="001872FA">
      <w:pPr>
        <w:jc w:val="center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Рис. 2. </w:t>
      </w:r>
      <w:r>
        <w:rPr>
          <w:rFonts w:eastAsia="Times New Roman"/>
        </w:rPr>
        <w:t>Динамика рассмотрения административных дел за 2015 – 2019 гг.</w:t>
      </w:r>
    </w:p>
    <w:p w:rsidR="001872FA" w:rsidRDefault="001872FA" w:rsidP="00187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Должно быть дано объяснение значений всех кривых, цифр, букв и прочих условных обозначений. В тексте статьи даются ссылки на все рисунки в скобках, причем, если ссылка на рисунок идёт до рисунка, то в скобках пишем так: (рис. 2). Если же рисунок дополнительно упоминается ниже, то ссылка на него выглядит так: (см. рис. 2). </w:t>
      </w:r>
    </w:p>
    <w:p w:rsidR="001872FA" w:rsidRDefault="001872FA" w:rsidP="001872F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об авторах</w:t>
      </w:r>
      <w:r>
        <w:rPr>
          <w:sz w:val="28"/>
          <w:szCs w:val="28"/>
        </w:rPr>
        <w:t xml:space="preserve"> размещаются в разделе «Сведения об авторах».</w:t>
      </w:r>
    </w:p>
    <w:p w:rsidR="001872FA" w:rsidRDefault="001872FA" w:rsidP="001872FA">
      <w:pPr>
        <w:rPr>
          <w:sz w:val="28"/>
          <w:szCs w:val="28"/>
        </w:rPr>
      </w:pPr>
    </w:p>
    <w:p w:rsidR="001872FA" w:rsidRDefault="001872FA" w:rsidP="001872FA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</w:p>
    <w:p w:rsidR="001872FA" w:rsidRDefault="001872FA" w:rsidP="001872FA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</w:p>
    <w:p w:rsidR="001872FA" w:rsidRDefault="001872FA" w:rsidP="001872FA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</w:p>
    <w:p w:rsidR="001872FA" w:rsidRDefault="001872FA" w:rsidP="001872FA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</w:p>
    <w:p w:rsidR="001872FA" w:rsidRDefault="001872FA" w:rsidP="001872FA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</w:p>
    <w:p w:rsidR="001872FA" w:rsidRDefault="001872FA" w:rsidP="001872FA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</w:p>
    <w:p w:rsidR="001872FA" w:rsidRDefault="001872FA" w:rsidP="001872FA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</w:p>
    <w:p w:rsidR="001872FA" w:rsidRDefault="001872FA" w:rsidP="001872FA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</w:p>
    <w:p w:rsidR="001872FA" w:rsidRDefault="001872FA" w:rsidP="001872FA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</w:p>
    <w:p w:rsidR="001872FA" w:rsidRDefault="001872FA" w:rsidP="001872F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872FA" w:rsidRDefault="001872FA" w:rsidP="001872F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 оформления статьи</w:t>
      </w:r>
    </w:p>
    <w:p w:rsidR="001872FA" w:rsidRDefault="001872FA" w:rsidP="001872FA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 СОВРЕМЕННЫХ ПРАВОВЫХ ПРОБЛЕМАХ ГОСУДАРСТВЕННОЙ СОЦИАЛЬНОЙ ПОМОЩИ В РФ</w:t>
      </w:r>
    </w:p>
    <w:p w:rsidR="001872FA" w:rsidRDefault="001872FA" w:rsidP="001872F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Э.Т. </w:t>
      </w:r>
      <w:proofErr w:type="spellStart"/>
      <w:r>
        <w:rPr>
          <w:sz w:val="28"/>
          <w:szCs w:val="28"/>
        </w:rPr>
        <w:t>Аббасов</w:t>
      </w:r>
      <w:proofErr w:type="spellEnd"/>
      <w:r>
        <w:rPr>
          <w:sz w:val="28"/>
          <w:szCs w:val="28"/>
        </w:rPr>
        <w:t xml:space="preserve"> </w:t>
      </w:r>
    </w:p>
    <w:p w:rsidR="001872FA" w:rsidRDefault="001872FA" w:rsidP="001872FA">
      <w:pPr>
        <w:jc w:val="center"/>
        <w:rPr>
          <w:bCs/>
        </w:rPr>
      </w:pPr>
      <w:r>
        <w:rPr>
          <w:bCs/>
        </w:rPr>
        <w:t>ФГБОУ ВО «Тверской государственный университет»</w:t>
      </w:r>
    </w:p>
    <w:p w:rsidR="001872FA" w:rsidRDefault="001872FA" w:rsidP="001872FA">
      <w:pPr>
        <w:jc w:val="center"/>
        <w:rPr>
          <w:bCs/>
        </w:rPr>
      </w:pPr>
    </w:p>
    <w:p w:rsidR="001872FA" w:rsidRDefault="001872FA" w:rsidP="001872FA">
      <w:pPr>
        <w:jc w:val="center"/>
      </w:pPr>
      <w:r>
        <w:rPr>
          <w:bCs/>
        </w:rPr>
        <w:t xml:space="preserve">Научный руководитель </w:t>
      </w:r>
      <w:proofErr w:type="spellStart"/>
      <w:r>
        <w:rPr>
          <w:bCs/>
        </w:rPr>
        <w:t>д.ю.н</w:t>
      </w:r>
      <w:proofErr w:type="spellEnd"/>
      <w:r>
        <w:rPr>
          <w:bCs/>
        </w:rPr>
        <w:t>., доцент Н.А. Антонова</w:t>
      </w:r>
    </w:p>
    <w:p w:rsidR="001872FA" w:rsidRDefault="001872FA" w:rsidP="001872FA">
      <w:pPr>
        <w:ind w:left="284" w:right="284"/>
        <w:rPr>
          <w:color w:val="000000"/>
        </w:rPr>
      </w:pPr>
    </w:p>
    <w:p w:rsidR="001872FA" w:rsidRDefault="001872FA" w:rsidP="001872FA">
      <w:pPr>
        <w:ind w:left="284" w:right="284"/>
        <w:rPr>
          <w:b/>
          <w:bCs/>
          <w:i/>
          <w:iCs/>
        </w:rPr>
      </w:pPr>
      <w:r>
        <w:rPr>
          <w:color w:val="000000"/>
        </w:rPr>
        <w:t>В статье анализируются нормы действующего законодательства, которые посвящены государственной социальной помощи в РФ. Также рассмотрены вопросы определения государственной социальной помощи, ее целей. В статье отмечены пробелы действующего законодательства и сформулированы предложения по его совершенствованию.</w:t>
      </w:r>
    </w:p>
    <w:p w:rsidR="001872FA" w:rsidRDefault="001872FA" w:rsidP="001872FA">
      <w:pPr>
        <w:ind w:left="284" w:right="284"/>
      </w:pPr>
      <w:r>
        <w:rPr>
          <w:b/>
          <w:bCs/>
          <w:i/>
          <w:iCs/>
        </w:rPr>
        <w:t xml:space="preserve">Ключевые слова: </w:t>
      </w:r>
      <w:r>
        <w:rPr>
          <w:bCs/>
          <w:i/>
          <w:iCs/>
        </w:rPr>
        <w:t>государственная социальная помощь; малоимущие семьи; прожиточный минимум.</w:t>
      </w:r>
    </w:p>
    <w:p w:rsidR="001872FA" w:rsidRDefault="001872FA" w:rsidP="001872FA">
      <w:pPr>
        <w:ind w:firstLine="454"/>
        <w:rPr>
          <w:sz w:val="28"/>
          <w:szCs w:val="28"/>
        </w:rPr>
      </w:pPr>
    </w:p>
    <w:p w:rsidR="001872FA" w:rsidRDefault="001872FA" w:rsidP="001872FA">
      <w:pPr>
        <w:ind w:firstLine="454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Вопросы государственной социальной помощи в современный период развития России имеют большое значение. В первую очередь обратимся к определению данного понятия. Согласно ст. 1 </w:t>
      </w:r>
      <w:hyperlink r:id="rId9" w:history="1">
        <w:r>
          <w:rPr>
            <w:rStyle w:val="a3"/>
            <w:bCs/>
            <w:sz w:val="28"/>
            <w:szCs w:val="28"/>
            <w:shd w:val="clear" w:color="auto" w:fill="FFFFFF"/>
          </w:rPr>
          <w:t>ФЗ от 17.07.1999 г. № 178-ФЗ (далее - ФЗ № 178) «О государственной социальной помощи»</w:t>
        </w:r>
      </w:hyperlink>
      <w:r>
        <w:rPr>
          <w:sz w:val="28"/>
          <w:szCs w:val="28"/>
        </w:rPr>
        <w:t xml:space="preserve"> государственная социальная помощь - п</w:t>
      </w:r>
      <w:r>
        <w:rPr>
          <w:sz w:val="28"/>
          <w:szCs w:val="28"/>
          <w:shd w:val="clear" w:color="auto" w:fill="FFFFFF"/>
        </w:rPr>
        <w:t>редоставление малоимущим семьям, малоимущим одиноко проживающим гражданам, а также иным категориям граждан, указанным в настоящем Федеральном законе, социальных пособий, социальных доплат к пенсии, субсидий, социальных услуг и жизненно необходимых товаров [1]. У</w:t>
      </w:r>
      <w:r>
        <w:rPr>
          <w:color w:val="000000"/>
          <w:sz w:val="28"/>
          <w:szCs w:val="28"/>
          <w:shd w:val="clear" w:color="auto" w:fill="FFFFFF"/>
        </w:rPr>
        <w:t>поминание в представленном определении «иных категорий граждан» нарушает целостность такой экономической, социальной и правовой категории, как государственная социальная помощь, которая предназначена лишь для малоимущих семей и т.д.</w:t>
      </w:r>
    </w:p>
    <w:p w:rsidR="001872FA" w:rsidRDefault="001872FA" w:rsidP="001872FA">
      <w:pPr>
        <w:ind w:firstLine="454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Исходя из положений ФЗ № 178, к «иным категориям» относятся </w:t>
      </w:r>
      <w:r>
        <w:rPr>
          <w:sz w:val="28"/>
          <w:szCs w:val="28"/>
        </w:rPr>
        <w:t>инвалиды войны</w:t>
      </w:r>
      <w:bookmarkStart w:id="1" w:name="dst23"/>
      <w:bookmarkEnd w:id="1"/>
      <w:r>
        <w:rPr>
          <w:sz w:val="28"/>
          <w:szCs w:val="28"/>
        </w:rPr>
        <w:t>, участники Великой Отечественной войны</w:t>
      </w:r>
      <w:bookmarkStart w:id="2" w:name="dst100082"/>
      <w:bookmarkEnd w:id="2"/>
      <w:r>
        <w:rPr>
          <w:sz w:val="28"/>
          <w:szCs w:val="28"/>
        </w:rPr>
        <w:t xml:space="preserve">, ветераны боевых действий, инвалиды войны и др. (ст. 6.1).  Но в отношении лиц, которые упомянуты в законе, следует вести речь не о государственной социальной помощи, а о социальной поддержке как о самостоятельном </w:t>
      </w:r>
      <w:r>
        <w:rPr>
          <w:sz w:val="28"/>
          <w:szCs w:val="28"/>
        </w:rPr>
        <w:lastRenderedPageBreak/>
        <w:t xml:space="preserve">институте права социального обеспечения. Такой вывод вытекает из содержания ФЗ от 12 января 1995 г. № 5 «О ветеранах» </w:t>
      </w:r>
      <w:r>
        <w:rPr>
          <w:sz w:val="28"/>
          <w:szCs w:val="28"/>
          <w:shd w:val="clear" w:color="auto" w:fill="FFFFFF"/>
        </w:rPr>
        <w:t>[2]</w:t>
      </w:r>
      <w:r>
        <w:rPr>
          <w:sz w:val="28"/>
          <w:szCs w:val="28"/>
        </w:rPr>
        <w:t xml:space="preserve"> и ФЗ от 24 ноября 1995 г. № 181-ФЗ «О социальной защите инвалидов в РФ» </w:t>
      </w:r>
      <w:r>
        <w:rPr>
          <w:sz w:val="28"/>
          <w:szCs w:val="28"/>
          <w:shd w:val="clear" w:color="auto" w:fill="FFFFFF"/>
        </w:rPr>
        <w:t>[3]</w:t>
      </w:r>
      <w:r>
        <w:rPr>
          <w:sz w:val="28"/>
          <w:szCs w:val="28"/>
        </w:rPr>
        <w:t>. В соответствии с данными ФЗ, участники Великой Отечественной войны, инвалиды и т.д. имеют право на ежемесячную денежную выплату и другие меры социальной поддержки. При этом п</w:t>
      </w:r>
      <w:r>
        <w:rPr>
          <w:color w:val="000000"/>
          <w:sz w:val="28"/>
          <w:szCs w:val="28"/>
          <w:shd w:val="clear" w:color="auto" w:fill="FFFFFF"/>
        </w:rPr>
        <w:t>редоставление им мер социальной поддержки не ставится в зависимость от их материального положения</w:t>
      </w:r>
      <w:r>
        <w:rPr>
          <w:sz w:val="28"/>
          <w:szCs w:val="28"/>
        </w:rPr>
        <w:t>.</w:t>
      </w:r>
    </w:p>
    <w:p w:rsidR="001872FA" w:rsidRDefault="001872FA" w:rsidP="001872F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законодатель не принял во внимание, что социальные услуги не являются видами государственной социальной помощи, а являются мерой социальной поддержки, предусмотренными не для малоимущих семей, а для инвалидов, ветеранов Великой Отечественной войны и т.д. Данным категориям социальная поддержка предоставляется без учета их материального положения. Вследствие чего сложилось противоречие в терминологии. В качестве примера можно привести приказ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16 ноября 2004 г. № 195 «О порядке ведения федерального регистра лиц, имеющих право на получение государственной социальной помощи» </w:t>
      </w:r>
      <w:r>
        <w:rPr>
          <w:sz w:val="28"/>
          <w:szCs w:val="28"/>
          <w:shd w:val="clear" w:color="auto" w:fill="FFFFFF"/>
        </w:rPr>
        <w:t>[6]</w:t>
      </w:r>
      <w:r>
        <w:rPr>
          <w:sz w:val="28"/>
          <w:szCs w:val="28"/>
        </w:rPr>
        <w:t>. В данном приказе речь идет о мерах социальной поддержки, а не о государственной социальной помощи.</w:t>
      </w:r>
    </w:p>
    <w:p w:rsidR="001872FA" w:rsidRDefault="001872FA" w:rsidP="001872FA">
      <w:pPr>
        <w:shd w:val="clear" w:color="auto" w:fill="FFFFFF"/>
        <w:ind w:firstLine="454"/>
        <w:rPr>
          <w:sz w:val="28"/>
          <w:szCs w:val="28"/>
        </w:rPr>
      </w:pPr>
      <w:r>
        <w:rPr>
          <w:sz w:val="28"/>
          <w:szCs w:val="28"/>
        </w:rPr>
        <w:t>Таким образом, необходимо исключить соответствующее положение гл. 2 из ФЗ № 178 и поместить в федеральные законы, посвященные вопросам социальной поддержки отдельных категорий граждан («О ветеранах», «О социальной защите инвалидов в РФ» и др.). В дальнейшем, на мой взгляд, следует разработать и принять единый ФЗ «О социальной поддержке отдельных категорий граждан в РФ».</w:t>
      </w:r>
    </w:p>
    <w:p w:rsidR="001872FA" w:rsidRDefault="001872FA" w:rsidP="001872FA">
      <w:pPr>
        <w:shd w:val="clear" w:color="auto" w:fill="FFFFFF"/>
        <w:ind w:firstLine="454"/>
        <w:rPr>
          <w:color w:val="231F20"/>
          <w:sz w:val="28"/>
          <w:szCs w:val="28"/>
        </w:rPr>
      </w:pPr>
      <w:r>
        <w:rPr>
          <w:sz w:val="28"/>
          <w:szCs w:val="28"/>
        </w:rPr>
        <w:t>Цели государственной социальной помощи перечислены в ст. 3 № 178. Представляется, что данные цели имеют общий характер и идентичны как для социального обеспечения, так и для социальной поддержки, социального обслуживания.</w:t>
      </w:r>
    </w:p>
    <w:p w:rsidR="001872FA" w:rsidRDefault="001872FA" w:rsidP="001872FA">
      <w:pPr>
        <w:shd w:val="clear" w:color="auto" w:fill="FFFFFF"/>
        <w:ind w:firstLine="454"/>
        <w:rPr>
          <w:sz w:val="28"/>
          <w:szCs w:val="28"/>
        </w:rPr>
      </w:pPr>
      <w:r>
        <w:rPr>
          <w:sz w:val="28"/>
          <w:szCs w:val="28"/>
        </w:rPr>
        <w:t>С моей точки зрения, основной целью государственной социальной помощи является помощь малообеспеченным гражданам в повышении их дохода до прожиточного минимума и обеспечении всех необходимых потребностей. Соответственно, внести изменения в формулировку ст. 11 ФЗ № 178 («размер государственной социальной помощи определяется органами государственной власти субъектов»), а именно следует указать, что государственная социальная помощь предоставляется малообеспеченным гражданам в размере разницы между прожиточным минимумом в соответствующем субъекте РФ и доходом малообеспеченных граждан.</w:t>
      </w:r>
    </w:p>
    <w:p w:rsidR="001872FA" w:rsidRDefault="001872FA" w:rsidP="001872FA">
      <w:pPr>
        <w:shd w:val="clear" w:color="auto" w:fill="FFFFFF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Необходимо рассмотреть некоторые недостатки законодательства в области государственной социальной помощи: это положение ФЗ № 44 (далее - ФЗ № 44) от 5 апреля 2003 г.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</w:t>
      </w:r>
      <w:r>
        <w:rPr>
          <w:sz w:val="28"/>
          <w:szCs w:val="28"/>
          <w:shd w:val="clear" w:color="auto" w:fill="FFFFFF"/>
        </w:rPr>
        <w:t>[4]</w:t>
      </w:r>
      <w:r>
        <w:rPr>
          <w:sz w:val="28"/>
          <w:szCs w:val="28"/>
        </w:rPr>
        <w:t xml:space="preserve">. В ст. 3 данного ФЗ перечислены сведения, которые указывает гражданин в заявлении об оказании ему государственной социальной помощи. При анализе данного перечня можно заметить, что отсутствуют </w:t>
      </w:r>
      <w:r>
        <w:rPr>
          <w:sz w:val="28"/>
          <w:szCs w:val="28"/>
        </w:rPr>
        <w:lastRenderedPageBreak/>
        <w:t>сведения о лицах, состоящих в супружеских отношениях. Супруги упоминаются лишь в ст. 13 ФЗ, но они считаются лицами, которые состоят в родстве и (или) свойстве.</w:t>
      </w:r>
    </w:p>
    <w:p w:rsidR="001872FA" w:rsidRDefault="001872FA" w:rsidP="001872FA">
      <w:pPr>
        <w:shd w:val="clear" w:color="auto" w:fill="FFFFFF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Следует обратить внимание на положение ст. 20 ФЗ от 6 октября 2003 г. № 131 (далее - ФЗ № 131) «Об общих принципах организации местного самоуправления в Российской Федерации» </w:t>
      </w:r>
      <w:r>
        <w:rPr>
          <w:sz w:val="28"/>
          <w:szCs w:val="28"/>
          <w:shd w:val="clear" w:color="auto" w:fill="FFFFFF"/>
        </w:rPr>
        <w:t>[5]</w:t>
      </w:r>
      <w:r>
        <w:rPr>
          <w:sz w:val="28"/>
          <w:szCs w:val="28"/>
        </w:rPr>
        <w:t>, согласно которому органы МСУ вправе устанавливать за счет средств бюджета МО дополнительные меры социальной поддержки и помощи для отдельных категорий граждан вне зависимости от наличия в ФЗ положений, которые фиксируют данное право. Относительно мер социальной помощи, то здесь имеются возражения. В ФЗ № 131 упоминается государственная социальная помощь, но она не относится к вопросам местного значения и органы МСУ могут осуществлять ее лишь в случае наделения их соответствующим правом органами государственной власти субъектов РФ. А такого вида социального обеспечения, как социальная помощь, российское законодательство не предусматривает.</w:t>
      </w:r>
    </w:p>
    <w:p w:rsidR="001872FA" w:rsidRDefault="001872FA" w:rsidP="001872FA">
      <w:pPr>
        <w:shd w:val="clear" w:color="auto" w:fill="FFFFFF"/>
        <w:ind w:firstLine="45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Для решения обозначенных проблем представляется необходимым </w:t>
      </w:r>
      <w:r>
        <w:rPr>
          <w:color w:val="000000"/>
          <w:sz w:val="28"/>
          <w:szCs w:val="28"/>
          <w:shd w:val="clear" w:color="auto" w:fill="FFFFFF"/>
        </w:rPr>
        <w:t>устранить недостатки в законодательстве, что подтверждает необходимость разработки и принятия единого ФЗ «О государственной социальной помощи». В данном законе должны быть закреплены положения с учетом всех недостатков действующих ФЗ, а именно это законы: «О прожиточном минимуме в Российской Федерации», «О государственной социальной помощи» и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:rsidR="001872FA" w:rsidRDefault="001872FA" w:rsidP="001872FA">
      <w:p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Список литературы</w:t>
      </w:r>
    </w:p>
    <w:p w:rsidR="001872FA" w:rsidRDefault="001872FA" w:rsidP="001872FA">
      <w:pPr>
        <w:pStyle w:val="Standard"/>
        <w:ind w:firstLine="39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</w:t>
      </w:r>
      <w:r>
        <w:rPr>
          <w:iCs/>
          <w:sz w:val="24"/>
          <w:szCs w:val="24"/>
        </w:rPr>
        <w:tab/>
        <w:t>Федеральный закон от 17.07.1999 г. № 178-ФЗ (ред. от 01.04.2019 г.) «О государственной социальной помощи» // СЗ РФ. 1999. № 29. Ст. 3699.</w:t>
      </w:r>
    </w:p>
    <w:p w:rsidR="001872FA" w:rsidRDefault="001872FA" w:rsidP="001872FA">
      <w:pPr>
        <w:pStyle w:val="Standard"/>
        <w:ind w:firstLine="39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</w:t>
      </w:r>
      <w:r>
        <w:rPr>
          <w:iCs/>
          <w:sz w:val="24"/>
          <w:szCs w:val="24"/>
        </w:rPr>
        <w:tab/>
        <w:t>Федеральный закон от 12 января 1995 г. № 5 «О ветеранах» // СЗ РФ. 1995. № 3. Ст. 165.</w:t>
      </w:r>
    </w:p>
    <w:p w:rsidR="001872FA" w:rsidRDefault="001872FA" w:rsidP="001872FA">
      <w:pPr>
        <w:pStyle w:val="Standard"/>
        <w:ind w:firstLine="39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</w:t>
      </w:r>
      <w:r>
        <w:rPr>
          <w:iCs/>
          <w:sz w:val="24"/>
          <w:szCs w:val="24"/>
        </w:rPr>
        <w:tab/>
        <w:t>Федеральный закон от 24 ноября 1995 г. № 181-ФЗ «О социальной защите инвалидов в РФ» // СЗ РФ. 1995. № 48. Ст. 4563.</w:t>
      </w:r>
    </w:p>
    <w:p w:rsidR="001872FA" w:rsidRDefault="001872FA" w:rsidP="001872FA">
      <w:pPr>
        <w:pStyle w:val="Standard"/>
        <w:ind w:firstLine="39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4.</w:t>
      </w:r>
      <w:r>
        <w:rPr>
          <w:iCs/>
          <w:sz w:val="24"/>
          <w:szCs w:val="24"/>
        </w:rPr>
        <w:tab/>
        <w:t>Федеральный закон № 44 от 5 апреля 2003 г. (последняя редакция)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// СЗ РФ. 2003. № 14. Ст. 1257.</w:t>
      </w:r>
    </w:p>
    <w:p w:rsidR="001872FA" w:rsidRDefault="001872FA" w:rsidP="001872FA">
      <w:pPr>
        <w:pStyle w:val="Standard"/>
        <w:ind w:firstLine="39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5.</w:t>
      </w:r>
      <w:r>
        <w:rPr>
          <w:iCs/>
          <w:sz w:val="24"/>
          <w:szCs w:val="24"/>
        </w:rPr>
        <w:tab/>
        <w:t>Федеральный закон от 6 октября 2003 г. № 131 «Об общих принципах организации местного самоуправления в Российской Федерации» // СЗ РФ. 2003. № 40. Ст. 3822.</w:t>
      </w:r>
    </w:p>
    <w:p w:rsidR="001872FA" w:rsidRDefault="001872FA" w:rsidP="001872FA">
      <w:pPr>
        <w:pStyle w:val="Standard"/>
        <w:ind w:firstLine="39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6.</w:t>
      </w:r>
      <w:r>
        <w:rPr>
          <w:iCs/>
          <w:sz w:val="24"/>
          <w:szCs w:val="24"/>
        </w:rPr>
        <w:tab/>
        <w:t xml:space="preserve">Приказ </w:t>
      </w:r>
      <w:proofErr w:type="spellStart"/>
      <w:r>
        <w:rPr>
          <w:iCs/>
          <w:sz w:val="24"/>
          <w:szCs w:val="24"/>
        </w:rPr>
        <w:t>Минздравсоцразвития</w:t>
      </w:r>
      <w:proofErr w:type="spellEnd"/>
      <w:r>
        <w:rPr>
          <w:iCs/>
          <w:sz w:val="24"/>
          <w:szCs w:val="24"/>
        </w:rPr>
        <w:t xml:space="preserve"> РФ от 16 ноября 2004 г. № 195 (ред. от 20.11.2009 г.) «О порядке ведения федерального регистра лиц, имеющих право на получение государственной социальной помощи» // РГ. 2004. № 286.</w:t>
      </w:r>
    </w:p>
    <w:p w:rsidR="001872FA" w:rsidRDefault="001872FA" w:rsidP="001872FA">
      <w:pPr>
        <w:pStyle w:val="Standard"/>
        <w:jc w:val="both"/>
        <w:rPr>
          <w:iCs/>
          <w:sz w:val="24"/>
          <w:szCs w:val="24"/>
        </w:rPr>
      </w:pPr>
    </w:p>
    <w:p w:rsidR="001872FA" w:rsidRDefault="001872FA" w:rsidP="001872F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 авторе:</w:t>
      </w:r>
    </w:p>
    <w:p w:rsidR="001872FA" w:rsidRDefault="001872FA" w:rsidP="001872F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АББАСОВ </w:t>
      </w:r>
      <w:proofErr w:type="spellStart"/>
      <w:r>
        <w:rPr>
          <w:sz w:val="28"/>
          <w:szCs w:val="28"/>
        </w:rPr>
        <w:t>Элшан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Тарланович</w:t>
      </w:r>
      <w:proofErr w:type="spellEnd"/>
      <w:r>
        <w:rPr>
          <w:sz w:val="28"/>
          <w:szCs w:val="28"/>
        </w:rPr>
        <w:t xml:space="preserve"> – студент 4 курса юридического факультета направления подготовки 40.03.01 Юриспруденция.</w:t>
      </w:r>
    </w:p>
    <w:p w:rsidR="001872FA" w:rsidRDefault="001872FA" w:rsidP="001872FA">
      <w:pPr>
        <w:jc w:val="center"/>
        <w:rPr>
          <w:sz w:val="28"/>
          <w:szCs w:val="28"/>
        </w:rPr>
      </w:pPr>
    </w:p>
    <w:p w:rsidR="001872FA" w:rsidRDefault="001872FA" w:rsidP="001872FA">
      <w:pPr>
        <w:jc w:val="center"/>
        <w:rPr>
          <w:sz w:val="28"/>
          <w:szCs w:val="28"/>
        </w:rPr>
      </w:pPr>
    </w:p>
    <w:p w:rsidR="001872FA" w:rsidRDefault="001872FA" w:rsidP="001872FA">
      <w:pPr>
        <w:rPr>
          <w:sz w:val="28"/>
          <w:szCs w:val="28"/>
        </w:rPr>
      </w:pPr>
    </w:p>
    <w:p w:rsidR="001872FA" w:rsidRDefault="001872FA" w:rsidP="001872FA">
      <w:pPr>
        <w:shd w:val="clear" w:color="auto" w:fill="FFFFFF"/>
        <w:spacing w:line="360" w:lineRule="auto"/>
        <w:rPr>
          <w:rFonts w:eastAsia="Times New Roman"/>
          <w:b/>
          <w:color w:val="1A1A1A"/>
          <w:sz w:val="28"/>
          <w:szCs w:val="28"/>
          <w:lang w:eastAsia="ru-RU"/>
        </w:rPr>
      </w:pPr>
      <w:r>
        <w:rPr>
          <w:rFonts w:eastAsia="Times New Roman"/>
          <w:b/>
          <w:color w:val="1A1A1A"/>
          <w:sz w:val="28"/>
          <w:szCs w:val="28"/>
          <w:lang w:eastAsia="ru-RU"/>
        </w:rPr>
        <w:t>Контактные лица:</w:t>
      </w:r>
    </w:p>
    <w:p w:rsidR="001872FA" w:rsidRDefault="001872FA" w:rsidP="001872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Антонова Нана Алиевна – </w:t>
      </w:r>
      <w:hyperlink r:id="rId10" w:history="1">
        <w:r>
          <w:rPr>
            <w:rStyle w:val="a3"/>
            <w:sz w:val="28"/>
            <w:szCs w:val="28"/>
            <w:lang w:val="en-US"/>
          </w:rPr>
          <w:t>Antonova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NA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tversu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1872FA">
        <w:rPr>
          <w:sz w:val="28"/>
          <w:szCs w:val="28"/>
        </w:rPr>
        <w:t xml:space="preserve"> </w:t>
      </w:r>
      <w:r>
        <w:rPr>
          <w:sz w:val="28"/>
          <w:szCs w:val="28"/>
        </w:rPr>
        <w:t>, 89109325885</w:t>
      </w:r>
    </w:p>
    <w:p w:rsidR="001872FA" w:rsidRDefault="001872FA" w:rsidP="001872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Очагова Валерия Станиславовна – </w:t>
      </w:r>
      <w:hyperlink r:id="rId11" w:history="1">
        <w:r>
          <w:rPr>
            <w:rStyle w:val="a3"/>
            <w:sz w:val="28"/>
            <w:szCs w:val="28"/>
            <w:lang w:val="en-US"/>
          </w:rPr>
          <w:t>Ochagova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VS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tversu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89105340393</w:t>
      </w:r>
    </w:p>
    <w:p w:rsidR="001872FA" w:rsidRDefault="001872FA" w:rsidP="001872FA">
      <w:pPr>
        <w:jc w:val="center"/>
        <w:rPr>
          <w:sz w:val="28"/>
          <w:szCs w:val="28"/>
        </w:rPr>
      </w:pPr>
    </w:p>
    <w:p w:rsidR="001872FA" w:rsidRDefault="001872FA" w:rsidP="001872FA">
      <w:pPr>
        <w:jc w:val="center"/>
        <w:rPr>
          <w:sz w:val="28"/>
          <w:szCs w:val="28"/>
        </w:rPr>
      </w:pPr>
    </w:p>
    <w:p w:rsidR="001872FA" w:rsidRDefault="001872FA" w:rsidP="001872FA">
      <w:pPr>
        <w:jc w:val="center"/>
        <w:rPr>
          <w:sz w:val="28"/>
          <w:szCs w:val="28"/>
        </w:rPr>
      </w:pPr>
    </w:p>
    <w:p w:rsidR="001872FA" w:rsidRDefault="001872FA" w:rsidP="001872FA">
      <w:pPr>
        <w:jc w:val="center"/>
        <w:rPr>
          <w:sz w:val="28"/>
          <w:szCs w:val="28"/>
        </w:rPr>
      </w:pPr>
    </w:p>
    <w:p w:rsidR="001872FA" w:rsidRDefault="001872FA" w:rsidP="001872FA">
      <w:pPr>
        <w:jc w:val="center"/>
        <w:rPr>
          <w:sz w:val="28"/>
          <w:szCs w:val="28"/>
        </w:rPr>
      </w:pPr>
    </w:p>
    <w:p w:rsidR="001872FA" w:rsidRDefault="001872FA" w:rsidP="001872FA">
      <w:pPr>
        <w:jc w:val="center"/>
        <w:rPr>
          <w:sz w:val="28"/>
          <w:szCs w:val="28"/>
        </w:rPr>
      </w:pPr>
    </w:p>
    <w:p w:rsidR="001872FA" w:rsidRDefault="001872FA" w:rsidP="001872FA">
      <w:pPr>
        <w:jc w:val="center"/>
        <w:rPr>
          <w:sz w:val="28"/>
          <w:szCs w:val="28"/>
        </w:rPr>
      </w:pPr>
    </w:p>
    <w:p w:rsidR="001872FA" w:rsidRDefault="001872FA" w:rsidP="001872FA">
      <w:pPr>
        <w:jc w:val="center"/>
        <w:rPr>
          <w:sz w:val="28"/>
          <w:szCs w:val="28"/>
        </w:rPr>
      </w:pPr>
    </w:p>
    <w:p w:rsidR="001872FA" w:rsidRDefault="001872FA" w:rsidP="001872FA">
      <w:pPr>
        <w:jc w:val="center"/>
        <w:rPr>
          <w:sz w:val="28"/>
          <w:szCs w:val="28"/>
        </w:rPr>
      </w:pPr>
    </w:p>
    <w:p w:rsidR="001872FA" w:rsidRDefault="001872FA" w:rsidP="001872FA"/>
    <w:p w:rsidR="001872FA" w:rsidRDefault="001872FA" w:rsidP="001872FA"/>
    <w:p w:rsidR="00605D5D" w:rsidRDefault="00605D5D"/>
    <w:sectPr w:rsidR="0060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A"/>
    <w:rsid w:val="001872FA"/>
    <w:rsid w:val="004F7121"/>
    <w:rsid w:val="005A283C"/>
    <w:rsid w:val="0060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FA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872F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72FA"/>
    <w:rPr>
      <w:color w:val="0563C1" w:themeColor="hyperlink"/>
      <w:u w:val="single"/>
    </w:rPr>
  </w:style>
  <w:style w:type="paragraph" w:customStyle="1" w:styleId="Standard">
    <w:name w:val="Standard"/>
    <w:rsid w:val="001872F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4">
    <w:name w:val="Table Grid"/>
    <w:basedOn w:val="a1"/>
    <w:uiPriority w:val="39"/>
    <w:rsid w:val="00187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2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83C"/>
    <w:rPr>
      <w:rFonts w:ascii="Tahoma" w:eastAsia="PMingLiU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FA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872F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72FA"/>
    <w:rPr>
      <w:color w:val="0563C1" w:themeColor="hyperlink"/>
      <w:u w:val="single"/>
    </w:rPr>
  </w:style>
  <w:style w:type="paragraph" w:customStyle="1" w:styleId="Standard">
    <w:name w:val="Standard"/>
    <w:rsid w:val="001872F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4">
    <w:name w:val="Table Grid"/>
    <w:basedOn w:val="a1"/>
    <w:uiPriority w:val="39"/>
    <w:rsid w:val="00187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2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83C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2144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chagova.VS@tversu.ru" TargetMode="External"/><Relationship Id="rId11" Type="http://schemas.openxmlformats.org/officeDocument/2006/relationships/hyperlink" Target="mailto:Ochagova.VS@tversu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ntonova.NA@tver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37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Нана Алиевна</dc:creator>
  <cp:keywords/>
  <dc:description/>
  <cp:lastModifiedBy>Пользователь Windows</cp:lastModifiedBy>
  <cp:revision>3</cp:revision>
  <dcterms:created xsi:type="dcterms:W3CDTF">2023-04-13T07:02:00Z</dcterms:created>
  <dcterms:modified xsi:type="dcterms:W3CDTF">2023-04-13T12:21:00Z</dcterms:modified>
</cp:coreProperties>
</file>